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4FC3E" w14:textId="77777777" w:rsidR="0057525A" w:rsidRDefault="00C5299C" w:rsidP="00660A46">
      <w:pPr>
        <w:widowControl w:val="0"/>
        <w:autoSpaceDE w:val="0"/>
        <w:autoSpaceDN w:val="0"/>
        <w:adjustRightInd w:val="0"/>
        <w:jc w:val="both"/>
        <w:rPr>
          <w:rFonts w:ascii="Verdana" w:hAnsi="Verdana" w:cs="Verdana"/>
          <w:b/>
          <w:bCs/>
          <w:spacing w:val="0"/>
          <w:szCs w:val="24"/>
        </w:rPr>
      </w:pPr>
      <w:bookmarkStart w:id="0" w:name="_GoBack"/>
      <w:bookmarkEnd w:id="0"/>
      <w:r w:rsidRPr="0065463C">
        <w:rPr>
          <w:rFonts w:ascii="Verdana" w:hAnsi="Verdana" w:cs="Verdana"/>
          <w:b/>
          <w:bCs/>
          <w:spacing w:val="0"/>
          <w:szCs w:val="24"/>
        </w:rPr>
        <w:t>CAMERA PENALE 19 GIUGNO 2013</w:t>
      </w:r>
      <w:r w:rsidR="0065463C" w:rsidRPr="0065463C">
        <w:rPr>
          <w:rFonts w:ascii="Verdana" w:hAnsi="Verdana" w:cs="Verdana"/>
          <w:b/>
          <w:bCs/>
          <w:spacing w:val="0"/>
          <w:szCs w:val="24"/>
        </w:rPr>
        <w:t xml:space="preserve">: </w:t>
      </w:r>
    </w:p>
    <w:p w14:paraId="291C2079" w14:textId="77777777" w:rsidR="0057525A" w:rsidRDefault="0057525A" w:rsidP="00660A46">
      <w:pPr>
        <w:widowControl w:val="0"/>
        <w:autoSpaceDE w:val="0"/>
        <w:autoSpaceDN w:val="0"/>
        <w:adjustRightInd w:val="0"/>
        <w:jc w:val="both"/>
        <w:rPr>
          <w:rFonts w:ascii="Verdana" w:hAnsi="Verdana" w:cs="Verdana"/>
          <w:b/>
          <w:bCs/>
          <w:spacing w:val="0"/>
          <w:szCs w:val="24"/>
        </w:rPr>
      </w:pPr>
    </w:p>
    <w:p w14:paraId="65A58DC7" w14:textId="440D5787" w:rsidR="00C5299C" w:rsidRDefault="0065463C" w:rsidP="00660A46">
      <w:pPr>
        <w:widowControl w:val="0"/>
        <w:autoSpaceDE w:val="0"/>
        <w:autoSpaceDN w:val="0"/>
        <w:adjustRightInd w:val="0"/>
        <w:jc w:val="both"/>
        <w:rPr>
          <w:rFonts w:ascii="Verdana" w:hAnsi="Verdana" w:cs="Verdana"/>
          <w:b/>
          <w:bCs/>
          <w:spacing w:val="0"/>
          <w:szCs w:val="24"/>
        </w:rPr>
      </w:pPr>
      <w:r w:rsidRPr="0065463C">
        <w:rPr>
          <w:rFonts w:ascii="Verdana" w:hAnsi="Verdana" w:cs="Verdana"/>
          <w:b/>
          <w:bCs/>
          <w:spacing w:val="0"/>
          <w:szCs w:val="24"/>
        </w:rPr>
        <w:t xml:space="preserve">CAUSALITA’ </w:t>
      </w:r>
      <w:r w:rsidR="0057525A">
        <w:rPr>
          <w:rFonts w:ascii="Verdana" w:hAnsi="Verdana" w:cs="Verdana"/>
          <w:b/>
          <w:bCs/>
          <w:spacing w:val="0"/>
          <w:szCs w:val="24"/>
        </w:rPr>
        <w:t xml:space="preserve">nei </w:t>
      </w:r>
      <w:r w:rsidRPr="0065463C">
        <w:rPr>
          <w:rFonts w:ascii="Verdana" w:hAnsi="Verdana" w:cs="Verdana"/>
          <w:b/>
          <w:bCs/>
          <w:spacing w:val="0"/>
          <w:szCs w:val="24"/>
        </w:rPr>
        <w:t>REATI</w:t>
      </w:r>
      <w:r>
        <w:rPr>
          <w:rFonts w:ascii="Verdana" w:hAnsi="Verdana" w:cs="Verdana"/>
          <w:b/>
          <w:bCs/>
          <w:spacing w:val="0"/>
          <w:szCs w:val="24"/>
        </w:rPr>
        <w:t xml:space="preserve"> </w:t>
      </w:r>
      <w:r w:rsidRPr="0065463C">
        <w:rPr>
          <w:rFonts w:ascii="Verdana" w:hAnsi="Verdana" w:cs="Verdana"/>
          <w:b/>
          <w:bCs/>
          <w:spacing w:val="0"/>
          <w:szCs w:val="24"/>
        </w:rPr>
        <w:t>COLPOSI</w:t>
      </w:r>
      <w:r w:rsidR="0057525A">
        <w:rPr>
          <w:rFonts w:ascii="Verdana" w:hAnsi="Verdana" w:cs="Verdana"/>
          <w:b/>
          <w:bCs/>
          <w:spacing w:val="0"/>
          <w:szCs w:val="24"/>
        </w:rPr>
        <w:t xml:space="preserve"> (con particolare </w:t>
      </w:r>
      <w:proofErr w:type="spellStart"/>
      <w:proofErr w:type="gramStart"/>
      <w:r w:rsidR="0057525A">
        <w:rPr>
          <w:rFonts w:ascii="Verdana" w:hAnsi="Verdana" w:cs="Verdana"/>
          <w:b/>
          <w:bCs/>
          <w:spacing w:val="0"/>
          <w:szCs w:val="24"/>
        </w:rPr>
        <w:t>rif.</w:t>
      </w:r>
      <w:proofErr w:type="spellEnd"/>
      <w:proofErr w:type="gramEnd"/>
      <w:r w:rsidR="0057525A">
        <w:rPr>
          <w:rFonts w:ascii="Verdana" w:hAnsi="Verdana" w:cs="Verdana"/>
          <w:b/>
          <w:bCs/>
          <w:spacing w:val="0"/>
          <w:szCs w:val="24"/>
        </w:rPr>
        <w:t xml:space="preserve"> agli infortuni sul lavoro)</w:t>
      </w:r>
    </w:p>
    <w:p w14:paraId="693CCBDD" w14:textId="77777777" w:rsidR="00C5299C" w:rsidRDefault="00C5299C" w:rsidP="00660A46">
      <w:pPr>
        <w:widowControl w:val="0"/>
        <w:autoSpaceDE w:val="0"/>
        <w:autoSpaceDN w:val="0"/>
        <w:adjustRightInd w:val="0"/>
        <w:jc w:val="both"/>
        <w:rPr>
          <w:rFonts w:ascii="Verdana" w:hAnsi="Verdana" w:cs="Verdana"/>
          <w:b/>
          <w:bCs/>
          <w:spacing w:val="0"/>
          <w:szCs w:val="24"/>
        </w:rPr>
      </w:pPr>
    </w:p>
    <w:p w14:paraId="183617BE" w14:textId="1B3D0B0C" w:rsidR="000773EC" w:rsidRDefault="00514168" w:rsidP="00660A46">
      <w:pPr>
        <w:widowControl w:val="0"/>
        <w:autoSpaceDE w:val="0"/>
        <w:autoSpaceDN w:val="0"/>
        <w:adjustRightInd w:val="0"/>
        <w:jc w:val="both"/>
        <w:rPr>
          <w:rFonts w:ascii="Verdana" w:hAnsi="Verdana" w:cs="Verdana"/>
          <w:b/>
          <w:bCs/>
          <w:spacing w:val="0"/>
          <w:szCs w:val="24"/>
        </w:rPr>
      </w:pPr>
      <w:proofErr w:type="gramStart"/>
      <w:r>
        <w:rPr>
          <w:rFonts w:ascii="Verdana" w:hAnsi="Verdana" w:cs="Verdana"/>
          <w:b/>
          <w:bCs/>
          <w:spacing w:val="0"/>
          <w:szCs w:val="24"/>
        </w:rPr>
        <w:t xml:space="preserve">NELLA GIURISPRUDENZA DEDICATA AL TEMA DELLA RESPONSABILITA’ PENALE PER INFORTUNI SUL LAVORO </w:t>
      </w:r>
      <w:r w:rsidR="000773EC">
        <w:rPr>
          <w:rFonts w:ascii="Verdana" w:hAnsi="Verdana" w:cs="Verdana"/>
          <w:b/>
          <w:bCs/>
          <w:spacing w:val="0"/>
          <w:szCs w:val="24"/>
        </w:rPr>
        <w:t>SI POSSONO INDIVIDUARE I SEG</w:t>
      </w:r>
      <w:r w:rsidR="001D749B">
        <w:rPr>
          <w:rFonts w:ascii="Verdana" w:hAnsi="Verdana" w:cs="Verdana"/>
          <w:b/>
          <w:bCs/>
          <w:spacing w:val="0"/>
          <w:szCs w:val="24"/>
        </w:rPr>
        <w:t>U</w:t>
      </w:r>
      <w:r w:rsidR="000773EC">
        <w:rPr>
          <w:rFonts w:ascii="Verdana" w:hAnsi="Verdana" w:cs="Verdana"/>
          <w:b/>
          <w:bCs/>
          <w:spacing w:val="0"/>
          <w:szCs w:val="24"/>
        </w:rPr>
        <w:t>E</w:t>
      </w:r>
      <w:r w:rsidR="001D749B">
        <w:rPr>
          <w:rFonts w:ascii="Verdana" w:hAnsi="Verdana" w:cs="Verdana"/>
          <w:b/>
          <w:bCs/>
          <w:spacing w:val="0"/>
          <w:szCs w:val="24"/>
        </w:rPr>
        <w:t>NTI</w:t>
      </w:r>
      <w:r w:rsidR="00660A46">
        <w:rPr>
          <w:rFonts w:ascii="Verdana" w:hAnsi="Verdana" w:cs="Verdana"/>
          <w:b/>
          <w:bCs/>
          <w:spacing w:val="0"/>
          <w:szCs w:val="24"/>
        </w:rPr>
        <w:t xml:space="preserve"> </w:t>
      </w:r>
      <w:r w:rsidR="000773EC">
        <w:rPr>
          <w:rFonts w:ascii="Verdana" w:hAnsi="Verdana" w:cs="Verdana"/>
          <w:b/>
          <w:bCs/>
          <w:spacing w:val="0"/>
          <w:szCs w:val="24"/>
        </w:rPr>
        <w:t>PUNTI RILEV</w:t>
      </w:r>
      <w:r w:rsidR="0096519C">
        <w:rPr>
          <w:rFonts w:ascii="Verdana" w:hAnsi="Verdana" w:cs="Verdana"/>
          <w:b/>
          <w:bCs/>
          <w:spacing w:val="0"/>
          <w:szCs w:val="24"/>
        </w:rPr>
        <w:t>ANT</w:t>
      </w:r>
      <w:proofErr w:type="gramEnd"/>
      <w:r w:rsidR="0096519C">
        <w:rPr>
          <w:rFonts w:ascii="Verdana" w:hAnsi="Verdana" w:cs="Verdana"/>
          <w:b/>
          <w:bCs/>
          <w:spacing w:val="0"/>
          <w:szCs w:val="24"/>
        </w:rPr>
        <w:t xml:space="preserve">I </w:t>
      </w:r>
    </w:p>
    <w:p w14:paraId="34209C5B" w14:textId="77777777" w:rsidR="00803AC8" w:rsidRDefault="00514168" w:rsidP="00803AC8">
      <w:pPr>
        <w:widowControl w:val="0"/>
        <w:autoSpaceDE w:val="0"/>
        <w:autoSpaceDN w:val="0"/>
        <w:adjustRightInd w:val="0"/>
        <w:jc w:val="both"/>
        <w:rPr>
          <w:rFonts w:ascii="Verdana" w:hAnsi="Verdana" w:cs="Verdana"/>
          <w:b/>
          <w:bCs/>
          <w:spacing w:val="0"/>
          <w:szCs w:val="24"/>
        </w:rPr>
      </w:pPr>
      <w:r>
        <w:rPr>
          <w:rFonts w:ascii="Verdana" w:hAnsi="Verdana" w:cs="Verdana"/>
          <w:b/>
          <w:bCs/>
          <w:spacing w:val="0"/>
          <w:szCs w:val="24"/>
        </w:rPr>
        <w:t xml:space="preserve">1) </w:t>
      </w:r>
      <w:proofErr w:type="gramStart"/>
      <w:r w:rsidR="0096519C">
        <w:rPr>
          <w:rFonts w:ascii="Verdana" w:hAnsi="Verdana" w:cs="Verdana"/>
          <w:b/>
          <w:bCs/>
          <w:spacing w:val="0"/>
          <w:szCs w:val="24"/>
        </w:rPr>
        <w:t xml:space="preserve">LA </w:t>
      </w:r>
      <w:proofErr w:type="gramEnd"/>
      <w:r w:rsidR="0096519C">
        <w:rPr>
          <w:rFonts w:ascii="Verdana" w:hAnsi="Verdana" w:cs="Verdana"/>
          <w:b/>
          <w:bCs/>
          <w:spacing w:val="0"/>
          <w:szCs w:val="24"/>
        </w:rPr>
        <w:t xml:space="preserve">INDIVIDUAZIONE </w:t>
      </w:r>
      <w:r w:rsidR="00803AC8">
        <w:rPr>
          <w:rFonts w:ascii="Verdana" w:hAnsi="Verdana" w:cs="Verdana"/>
          <w:b/>
          <w:bCs/>
          <w:spacing w:val="0"/>
          <w:szCs w:val="24"/>
        </w:rPr>
        <w:t>a) DELLO SPAZIO E DEL TEMPO PER L’APPLICAZIONE DELLE NORME ANTINFORTUNISTICHE</w:t>
      </w:r>
      <w:r>
        <w:rPr>
          <w:rFonts w:ascii="Verdana" w:hAnsi="Verdana" w:cs="Verdana"/>
          <w:b/>
          <w:bCs/>
          <w:spacing w:val="0"/>
          <w:szCs w:val="24"/>
        </w:rPr>
        <w:t xml:space="preserve"> (si v. </w:t>
      </w:r>
      <w:r w:rsidR="00FF2FBE">
        <w:rPr>
          <w:rFonts w:ascii="Verdana" w:hAnsi="Verdana" w:cs="Verdana"/>
          <w:b/>
          <w:bCs/>
          <w:spacing w:val="0"/>
          <w:szCs w:val="24"/>
        </w:rPr>
        <w:t xml:space="preserve">anche il problema dei </w:t>
      </w:r>
      <w:r>
        <w:rPr>
          <w:rFonts w:ascii="Verdana" w:hAnsi="Verdana" w:cs="Verdana"/>
          <w:b/>
          <w:bCs/>
          <w:spacing w:val="0"/>
          <w:szCs w:val="24"/>
        </w:rPr>
        <w:t>soggetti passivi del reato</w:t>
      </w:r>
      <w:r w:rsidR="00FF2FBE">
        <w:rPr>
          <w:rFonts w:ascii="Verdana" w:hAnsi="Verdana" w:cs="Verdana"/>
          <w:b/>
          <w:bCs/>
          <w:spacing w:val="0"/>
          <w:szCs w:val="24"/>
        </w:rPr>
        <w:t>: ad es. estranei alle lavorazioni in corso</w:t>
      </w:r>
      <w:r>
        <w:rPr>
          <w:rFonts w:ascii="Verdana" w:hAnsi="Verdana" w:cs="Verdana"/>
          <w:b/>
          <w:bCs/>
          <w:spacing w:val="0"/>
          <w:szCs w:val="24"/>
        </w:rPr>
        <w:t>)</w:t>
      </w:r>
    </w:p>
    <w:p w14:paraId="5240F9C6" w14:textId="77777777" w:rsidR="0096519C" w:rsidRDefault="00C706A6" w:rsidP="00BF5B5B">
      <w:pPr>
        <w:widowControl w:val="0"/>
        <w:autoSpaceDE w:val="0"/>
        <w:autoSpaceDN w:val="0"/>
        <w:adjustRightInd w:val="0"/>
        <w:jc w:val="both"/>
        <w:rPr>
          <w:rFonts w:ascii="Verdana" w:hAnsi="Verdana" w:cs="Verdana"/>
          <w:b/>
          <w:bCs/>
          <w:spacing w:val="0"/>
          <w:szCs w:val="24"/>
        </w:rPr>
      </w:pPr>
      <w:r>
        <w:rPr>
          <w:rFonts w:ascii="Verdana" w:hAnsi="Verdana" w:cs="Verdana"/>
          <w:b/>
          <w:bCs/>
          <w:spacing w:val="0"/>
          <w:szCs w:val="24"/>
        </w:rPr>
        <w:t>2</w:t>
      </w:r>
      <w:r w:rsidR="00514168">
        <w:rPr>
          <w:rFonts w:ascii="Verdana" w:hAnsi="Verdana" w:cs="Verdana"/>
          <w:b/>
          <w:bCs/>
          <w:spacing w:val="0"/>
          <w:szCs w:val="24"/>
        </w:rPr>
        <w:t xml:space="preserve">) </w:t>
      </w:r>
      <w:r w:rsidR="00BF5B5B">
        <w:rPr>
          <w:rFonts w:ascii="Verdana" w:hAnsi="Verdana" w:cs="Verdana"/>
          <w:b/>
          <w:bCs/>
          <w:spacing w:val="0"/>
          <w:szCs w:val="24"/>
        </w:rPr>
        <w:t xml:space="preserve">I SOGGETTI RESPONSABILI: DATORE, DIRIGENTE, </w:t>
      </w:r>
      <w:r w:rsidR="00BF5B5B" w:rsidRPr="0065463C">
        <w:rPr>
          <w:rFonts w:ascii="Verdana" w:hAnsi="Verdana" w:cs="Verdana"/>
          <w:b/>
          <w:bCs/>
          <w:spacing w:val="0"/>
          <w:szCs w:val="24"/>
        </w:rPr>
        <w:t xml:space="preserve">PREPOSTO, RESPONSABILE </w:t>
      </w:r>
      <w:proofErr w:type="gramStart"/>
      <w:r w:rsidR="00BF5B5B" w:rsidRPr="0065463C">
        <w:rPr>
          <w:rFonts w:ascii="Verdana" w:hAnsi="Verdana" w:cs="Verdana"/>
          <w:b/>
          <w:bCs/>
          <w:spacing w:val="0"/>
          <w:szCs w:val="24"/>
        </w:rPr>
        <w:t>SERV.</w:t>
      </w:r>
      <w:proofErr w:type="gramEnd"/>
      <w:r w:rsidR="00BF5B5B" w:rsidRPr="0065463C">
        <w:rPr>
          <w:rFonts w:ascii="Verdana" w:hAnsi="Verdana" w:cs="Verdana"/>
          <w:b/>
          <w:bCs/>
          <w:spacing w:val="0"/>
          <w:szCs w:val="24"/>
        </w:rPr>
        <w:t xml:space="preserve"> DI PREVENZIONE E</w:t>
      </w:r>
      <w:r w:rsidR="00BF5B5B">
        <w:rPr>
          <w:rFonts w:ascii="Verdana" w:hAnsi="Verdana" w:cs="Verdana"/>
          <w:b/>
          <w:bCs/>
          <w:spacing w:val="0"/>
          <w:szCs w:val="24"/>
        </w:rPr>
        <w:t xml:space="preserve"> PROTEZIONE E SOGGETTI CHE SVOLGANO DI FATTO ATTIVITA’ GESTORIA &gt; </w:t>
      </w:r>
      <w:r w:rsidR="0096519C">
        <w:rPr>
          <w:rFonts w:ascii="Verdana" w:hAnsi="Verdana" w:cs="Verdana"/>
          <w:b/>
          <w:bCs/>
          <w:spacing w:val="0"/>
          <w:szCs w:val="24"/>
        </w:rPr>
        <w:t>LA DELEGA</w:t>
      </w:r>
      <w:r w:rsidR="00FF2FBE">
        <w:rPr>
          <w:rFonts w:ascii="Verdana" w:hAnsi="Verdana" w:cs="Verdana"/>
          <w:b/>
          <w:bCs/>
          <w:spacing w:val="0"/>
          <w:szCs w:val="24"/>
        </w:rPr>
        <w:t>DI FUNZIONI</w:t>
      </w:r>
      <w:r w:rsidR="00096C63">
        <w:rPr>
          <w:rFonts w:ascii="Verdana" w:hAnsi="Verdana" w:cs="Verdana"/>
          <w:b/>
          <w:bCs/>
          <w:spacing w:val="0"/>
          <w:szCs w:val="24"/>
        </w:rPr>
        <w:t xml:space="preserve">&gt; </w:t>
      </w:r>
      <w:r w:rsidR="001A5A9A">
        <w:rPr>
          <w:rFonts w:ascii="Verdana" w:hAnsi="Verdana" w:cs="Verdana"/>
          <w:b/>
          <w:bCs/>
          <w:spacing w:val="0"/>
          <w:szCs w:val="24"/>
        </w:rPr>
        <w:t>IL SISTEMA PREVIGENTE</w:t>
      </w:r>
      <w:r w:rsidR="00FF2FBE">
        <w:rPr>
          <w:rFonts w:ascii="Verdana" w:hAnsi="Verdana" w:cs="Verdana"/>
          <w:b/>
          <w:bCs/>
          <w:spacing w:val="0"/>
          <w:szCs w:val="24"/>
        </w:rPr>
        <w:t xml:space="preserve"> (AL T.U. 81/2008</w:t>
      </w:r>
      <w:r w:rsidR="001A5A9A">
        <w:rPr>
          <w:rFonts w:ascii="Verdana" w:hAnsi="Verdana" w:cs="Verdana"/>
          <w:b/>
          <w:bCs/>
          <w:spacing w:val="0"/>
          <w:szCs w:val="24"/>
        </w:rPr>
        <w:t xml:space="preserve">: D. </w:t>
      </w:r>
      <w:proofErr w:type="gramStart"/>
      <w:r w:rsidR="001A5A9A">
        <w:rPr>
          <w:rFonts w:ascii="Verdana" w:hAnsi="Verdana" w:cs="Verdana"/>
          <w:b/>
          <w:bCs/>
          <w:spacing w:val="0"/>
          <w:szCs w:val="24"/>
        </w:rPr>
        <w:t>IN FATTO</w:t>
      </w:r>
      <w:r w:rsidR="00FF2FBE">
        <w:rPr>
          <w:rFonts w:ascii="Verdana" w:hAnsi="Verdana" w:cs="Verdana"/>
          <w:b/>
          <w:bCs/>
          <w:spacing w:val="0"/>
          <w:szCs w:val="24"/>
        </w:rPr>
        <w:t xml:space="preserve">, </w:t>
      </w:r>
      <w:r w:rsidR="001A5A9A">
        <w:rPr>
          <w:rFonts w:ascii="Verdana" w:hAnsi="Verdana" w:cs="Verdana"/>
          <w:b/>
          <w:bCs/>
          <w:spacing w:val="0"/>
          <w:szCs w:val="24"/>
        </w:rPr>
        <w:t>LE FORMALITÀ E IL CONTENUTO DELLA DELEGA &gt; PROBLEMI D’INEFFICACIA (MANCANZA DI AUTONOMIA</w:t>
      </w:r>
      <w:r w:rsidR="00FF2FBE">
        <w:rPr>
          <w:rFonts w:ascii="Verdana" w:hAnsi="Verdana" w:cs="Verdana"/>
          <w:b/>
          <w:bCs/>
          <w:spacing w:val="0"/>
          <w:szCs w:val="24"/>
        </w:rPr>
        <w:t xml:space="preserve"> di spesa</w:t>
      </w:r>
      <w:r w:rsidR="001A5A9A">
        <w:rPr>
          <w:rFonts w:ascii="Verdana" w:hAnsi="Verdana" w:cs="Verdana"/>
          <w:b/>
          <w:bCs/>
          <w:spacing w:val="0"/>
          <w:szCs w:val="24"/>
        </w:rPr>
        <w:t>, RICONOSCIBILITA’ DEL RISCHIO, E</w:t>
      </w:r>
      <w:proofErr w:type="gramEnd"/>
      <w:r w:rsidR="001A5A9A">
        <w:rPr>
          <w:rFonts w:ascii="Verdana" w:hAnsi="Verdana" w:cs="Verdana"/>
          <w:b/>
          <w:bCs/>
          <w:spacing w:val="0"/>
          <w:szCs w:val="24"/>
        </w:rPr>
        <w:t>CC.)</w:t>
      </w:r>
    </w:p>
    <w:p w14:paraId="21BB02A3" w14:textId="77777777" w:rsidR="00C706A6" w:rsidRDefault="00C706A6" w:rsidP="00EA6157">
      <w:pPr>
        <w:widowControl w:val="0"/>
        <w:autoSpaceDE w:val="0"/>
        <w:autoSpaceDN w:val="0"/>
        <w:adjustRightInd w:val="0"/>
        <w:rPr>
          <w:rFonts w:ascii="Verdana" w:hAnsi="Verdana" w:cs="Verdana"/>
          <w:b/>
          <w:bCs/>
          <w:spacing w:val="0"/>
          <w:szCs w:val="24"/>
        </w:rPr>
      </w:pPr>
    </w:p>
    <w:p w14:paraId="1E60FBA9" w14:textId="7945293E" w:rsidR="00E57127" w:rsidRPr="0065463C" w:rsidRDefault="00BF5B5B" w:rsidP="00C706A6">
      <w:pPr>
        <w:widowControl w:val="0"/>
        <w:autoSpaceDE w:val="0"/>
        <w:autoSpaceDN w:val="0"/>
        <w:adjustRightInd w:val="0"/>
        <w:jc w:val="both"/>
        <w:rPr>
          <w:rFonts w:ascii="Verdana" w:hAnsi="Verdana" w:cs="Verdana"/>
          <w:b/>
          <w:bCs/>
          <w:i/>
          <w:spacing w:val="0"/>
          <w:szCs w:val="24"/>
        </w:rPr>
      </w:pPr>
      <w:r w:rsidRPr="0065463C">
        <w:rPr>
          <w:rFonts w:ascii="Verdana" w:hAnsi="Verdana" w:cs="Verdana"/>
          <w:b/>
          <w:bCs/>
          <w:i/>
          <w:spacing w:val="0"/>
          <w:szCs w:val="24"/>
          <w:highlight w:val="yellow"/>
        </w:rPr>
        <w:t>3</w:t>
      </w:r>
      <w:r w:rsidR="00514168" w:rsidRPr="0065463C">
        <w:rPr>
          <w:rFonts w:ascii="Verdana" w:hAnsi="Verdana" w:cs="Verdana"/>
          <w:b/>
          <w:bCs/>
          <w:i/>
          <w:spacing w:val="0"/>
          <w:szCs w:val="24"/>
          <w:highlight w:val="yellow"/>
        </w:rPr>
        <w:t xml:space="preserve">) </w:t>
      </w:r>
      <w:r w:rsidR="00803AC8" w:rsidRPr="0065463C">
        <w:rPr>
          <w:rFonts w:ascii="Verdana" w:hAnsi="Verdana" w:cs="Verdana"/>
          <w:b/>
          <w:bCs/>
          <w:i/>
          <w:spacing w:val="0"/>
          <w:szCs w:val="24"/>
          <w:highlight w:val="yellow"/>
        </w:rPr>
        <w:t>IL TEMA DELLA COLPA DEL LAVORATORE</w:t>
      </w:r>
      <w:r w:rsidR="00C706A6" w:rsidRPr="0065463C">
        <w:rPr>
          <w:rFonts w:ascii="Verdana" w:hAnsi="Verdana" w:cs="Verdana"/>
          <w:b/>
          <w:bCs/>
          <w:i/>
          <w:spacing w:val="0"/>
          <w:szCs w:val="24"/>
          <w:highlight w:val="yellow"/>
        </w:rPr>
        <w:t xml:space="preserve">: INTERRUZIONE DEL NESSO </w:t>
      </w:r>
      <w:proofErr w:type="gramStart"/>
      <w:r w:rsidR="00C706A6" w:rsidRPr="0065463C">
        <w:rPr>
          <w:rFonts w:ascii="Verdana" w:hAnsi="Verdana" w:cs="Verdana"/>
          <w:b/>
          <w:bCs/>
          <w:i/>
          <w:spacing w:val="0"/>
          <w:szCs w:val="24"/>
          <w:highlight w:val="yellow"/>
        </w:rPr>
        <w:t>CAUSALE</w:t>
      </w:r>
      <w:proofErr w:type="gramEnd"/>
      <w:r w:rsidR="00C706A6" w:rsidRPr="0065463C">
        <w:rPr>
          <w:rFonts w:ascii="Verdana" w:hAnsi="Verdana" w:cs="Verdana"/>
          <w:b/>
          <w:bCs/>
          <w:i/>
          <w:spacing w:val="0"/>
          <w:szCs w:val="24"/>
          <w:highlight w:val="yellow"/>
        </w:rPr>
        <w:t xml:space="preserve"> </w:t>
      </w:r>
      <w:r w:rsidR="0057525A">
        <w:rPr>
          <w:rFonts w:ascii="Verdana" w:hAnsi="Verdana" w:cs="Verdana"/>
          <w:b/>
          <w:bCs/>
          <w:i/>
          <w:spacing w:val="0"/>
          <w:szCs w:val="24"/>
          <w:highlight w:val="yellow"/>
        </w:rPr>
        <w:t>(</w:t>
      </w:r>
      <w:r w:rsidR="00C706A6" w:rsidRPr="0065463C">
        <w:rPr>
          <w:rFonts w:ascii="Verdana" w:hAnsi="Verdana" w:cs="Verdana"/>
          <w:b/>
          <w:bCs/>
          <w:i/>
          <w:spacing w:val="0"/>
          <w:szCs w:val="24"/>
          <w:highlight w:val="yellow"/>
        </w:rPr>
        <w:t>SEMPLICE IMPREVEDIBILITA’</w:t>
      </w:r>
      <w:r w:rsidR="0057525A">
        <w:rPr>
          <w:rFonts w:ascii="Verdana" w:hAnsi="Verdana" w:cs="Verdana"/>
          <w:b/>
          <w:bCs/>
          <w:i/>
          <w:spacing w:val="0"/>
          <w:szCs w:val="24"/>
        </w:rPr>
        <w:t>)</w:t>
      </w:r>
    </w:p>
    <w:p w14:paraId="09A35113" w14:textId="77777777" w:rsidR="00720CBE" w:rsidRPr="0065463C" w:rsidRDefault="00720CBE" w:rsidP="00EA6157">
      <w:pPr>
        <w:widowControl w:val="0"/>
        <w:autoSpaceDE w:val="0"/>
        <w:autoSpaceDN w:val="0"/>
        <w:adjustRightInd w:val="0"/>
        <w:rPr>
          <w:rFonts w:ascii="Verdana" w:hAnsi="Verdana" w:cs="Verdana"/>
          <w:b/>
          <w:bCs/>
          <w:i/>
          <w:spacing w:val="0"/>
          <w:szCs w:val="24"/>
        </w:rPr>
      </w:pPr>
    </w:p>
    <w:p w14:paraId="5969EEBD" w14:textId="77777777" w:rsidR="00C706A6" w:rsidRDefault="00C706A6" w:rsidP="00C706A6">
      <w:pPr>
        <w:widowControl w:val="0"/>
        <w:autoSpaceDE w:val="0"/>
        <w:autoSpaceDN w:val="0"/>
        <w:adjustRightInd w:val="0"/>
        <w:jc w:val="center"/>
        <w:rPr>
          <w:rFonts w:ascii="Verdana" w:hAnsi="Verdana" w:cs="Verdana"/>
          <w:b/>
          <w:bCs/>
          <w:spacing w:val="0"/>
          <w:szCs w:val="24"/>
        </w:rPr>
      </w:pPr>
      <w:r>
        <w:rPr>
          <w:rFonts w:ascii="Verdana" w:hAnsi="Verdana" w:cs="Verdana"/>
          <w:b/>
          <w:bCs/>
          <w:spacing w:val="0"/>
          <w:szCs w:val="24"/>
        </w:rPr>
        <w:t>1)</w:t>
      </w:r>
    </w:p>
    <w:p w14:paraId="4FF8A246" w14:textId="77777777" w:rsidR="00C706A6" w:rsidRDefault="00C706A6" w:rsidP="00B734D8">
      <w:pPr>
        <w:widowControl w:val="0"/>
        <w:autoSpaceDE w:val="0"/>
        <w:autoSpaceDN w:val="0"/>
        <w:adjustRightInd w:val="0"/>
        <w:jc w:val="both"/>
        <w:rPr>
          <w:rFonts w:ascii="Verdana" w:hAnsi="Verdana" w:cs="Verdana"/>
          <w:b/>
          <w:bCs/>
          <w:spacing w:val="0"/>
          <w:szCs w:val="24"/>
        </w:rPr>
      </w:pPr>
    </w:p>
    <w:p w14:paraId="10763A90" w14:textId="77777777" w:rsidR="00B734D8" w:rsidRPr="00B734D8" w:rsidRDefault="00B734D8" w:rsidP="00B734D8">
      <w:pPr>
        <w:widowControl w:val="0"/>
        <w:autoSpaceDE w:val="0"/>
        <w:autoSpaceDN w:val="0"/>
        <w:adjustRightInd w:val="0"/>
        <w:jc w:val="both"/>
        <w:rPr>
          <w:rFonts w:ascii="Verdana" w:hAnsi="Verdana" w:cs="Verdana"/>
          <w:b/>
          <w:bCs/>
          <w:spacing w:val="0"/>
          <w:szCs w:val="24"/>
        </w:rPr>
      </w:pPr>
      <w:r>
        <w:rPr>
          <w:rFonts w:ascii="Verdana" w:hAnsi="Verdana" w:cs="Verdana"/>
          <w:b/>
          <w:bCs/>
          <w:spacing w:val="0"/>
          <w:szCs w:val="24"/>
        </w:rPr>
        <w:t xml:space="preserve">SUI SOGGETTI RIMANDO ALL’ART. 2 </w:t>
      </w:r>
      <w:r w:rsidR="00514168">
        <w:rPr>
          <w:rFonts w:ascii="Verdana" w:hAnsi="Verdana" w:cs="Verdana"/>
          <w:b/>
          <w:bCs/>
          <w:spacing w:val="0"/>
          <w:szCs w:val="24"/>
        </w:rPr>
        <w:t xml:space="preserve">T.U. per </w:t>
      </w:r>
      <w:r>
        <w:rPr>
          <w:rFonts w:ascii="Verdana" w:hAnsi="Verdana" w:cs="Verdana"/>
          <w:b/>
          <w:bCs/>
          <w:spacing w:val="0"/>
          <w:szCs w:val="24"/>
        </w:rPr>
        <w:t xml:space="preserve">LE </w:t>
      </w:r>
      <w:r w:rsidRPr="00B734D8">
        <w:rPr>
          <w:rFonts w:ascii="Verdana" w:hAnsi="Verdana" w:cs="Verdana"/>
          <w:b/>
          <w:spacing w:val="0"/>
          <w:szCs w:val="24"/>
          <w:u w:color="0000FF"/>
        </w:rPr>
        <w:t>FIGURE PRINCIPALI</w:t>
      </w:r>
    </w:p>
    <w:p w14:paraId="22B165B4" w14:textId="77777777" w:rsidR="00B734D8" w:rsidRDefault="00B734D8" w:rsidP="00B734D8">
      <w:pPr>
        <w:widowControl w:val="0"/>
        <w:autoSpaceDE w:val="0"/>
        <w:autoSpaceDN w:val="0"/>
        <w:adjustRightInd w:val="0"/>
        <w:rPr>
          <w:rFonts w:ascii="Verdana" w:hAnsi="Verdana" w:cs="Verdana"/>
          <w:b/>
          <w:bCs/>
          <w:spacing w:val="0"/>
          <w:szCs w:val="24"/>
        </w:rPr>
      </w:pPr>
    </w:p>
    <w:p w14:paraId="0A97777F" w14:textId="77777777" w:rsidR="00B734D8" w:rsidRDefault="00B734D8" w:rsidP="00B734D8">
      <w:pPr>
        <w:widowControl w:val="0"/>
        <w:autoSpaceDE w:val="0"/>
        <w:autoSpaceDN w:val="0"/>
        <w:adjustRightInd w:val="0"/>
        <w:rPr>
          <w:rFonts w:ascii="Verdana" w:hAnsi="Verdana" w:cs="Verdana"/>
          <w:b/>
          <w:bCs/>
          <w:spacing w:val="0"/>
          <w:szCs w:val="24"/>
        </w:rPr>
      </w:pPr>
      <w:r>
        <w:rPr>
          <w:rFonts w:ascii="Verdana" w:hAnsi="Verdana" w:cs="Verdana"/>
          <w:b/>
          <w:bCs/>
          <w:spacing w:val="0"/>
          <w:szCs w:val="24"/>
        </w:rPr>
        <w:t>DLT 09/04/2008, n. 81</w:t>
      </w:r>
    </w:p>
    <w:p w14:paraId="6FCFF317" w14:textId="77777777" w:rsidR="00B734D8" w:rsidRDefault="00B734D8" w:rsidP="00B734D8">
      <w:pPr>
        <w:widowControl w:val="0"/>
        <w:autoSpaceDE w:val="0"/>
        <w:autoSpaceDN w:val="0"/>
        <w:adjustRightInd w:val="0"/>
        <w:spacing w:after="240"/>
        <w:rPr>
          <w:rFonts w:ascii="Verdana" w:hAnsi="Verdana" w:cs="Verdana"/>
          <w:spacing w:val="0"/>
          <w:szCs w:val="24"/>
        </w:rPr>
      </w:pPr>
      <w:r>
        <w:rPr>
          <w:rFonts w:ascii="Verdana" w:hAnsi="Verdana" w:cs="Verdana"/>
          <w:b/>
          <w:bCs/>
          <w:spacing w:val="0"/>
          <w:szCs w:val="24"/>
        </w:rPr>
        <w:t>Art. 2.</w:t>
      </w:r>
      <w:proofErr w:type="gramStart"/>
      <w:r>
        <w:rPr>
          <w:rFonts w:ascii="Verdana" w:hAnsi="Verdana" w:cs="Verdana"/>
          <w:spacing w:val="0"/>
          <w:szCs w:val="24"/>
        </w:rPr>
        <w:t xml:space="preserve">  </w:t>
      </w:r>
      <w:proofErr w:type="gramEnd"/>
      <w:r>
        <w:rPr>
          <w:rFonts w:ascii="Verdana" w:hAnsi="Verdana" w:cs="Verdana"/>
          <w:i/>
          <w:iCs/>
          <w:spacing w:val="0"/>
          <w:szCs w:val="24"/>
        </w:rPr>
        <w:t>Definizioni</w:t>
      </w:r>
    </w:p>
    <w:p w14:paraId="17AD9CCA" w14:textId="77777777" w:rsidR="00B734D8" w:rsidRDefault="00B734D8" w:rsidP="00B734D8">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1.</w:t>
      </w:r>
      <w:proofErr w:type="gramStart"/>
      <w:r>
        <w:rPr>
          <w:rFonts w:ascii="Verdana" w:hAnsi="Verdana" w:cs="Verdana"/>
          <w:spacing w:val="0"/>
          <w:szCs w:val="24"/>
        </w:rPr>
        <w:t xml:space="preserve">  </w:t>
      </w:r>
      <w:proofErr w:type="gramEnd"/>
      <w:r>
        <w:rPr>
          <w:rFonts w:ascii="Verdana" w:hAnsi="Verdana" w:cs="Verdana"/>
          <w:spacing w:val="0"/>
          <w:szCs w:val="24"/>
        </w:rPr>
        <w:t xml:space="preserve">Ai fini ed agli effetti delle disposizioni di cui al presente </w:t>
      </w:r>
      <w:r>
        <w:rPr>
          <w:rFonts w:ascii="Verdana" w:hAnsi="Verdana" w:cs="Verdana"/>
          <w:spacing w:val="0"/>
          <w:szCs w:val="24"/>
        </w:rPr>
        <w:lastRenderedPageBreak/>
        <w:t>decreto legislativo si intende per:</w:t>
      </w:r>
    </w:p>
    <w:p w14:paraId="7A64A65B" w14:textId="77777777" w:rsidR="00B734D8" w:rsidRDefault="00B734D8" w:rsidP="00B734D8">
      <w:pPr>
        <w:widowControl w:val="0"/>
        <w:autoSpaceDE w:val="0"/>
        <w:autoSpaceDN w:val="0"/>
        <w:adjustRightInd w:val="0"/>
        <w:jc w:val="both"/>
        <w:rPr>
          <w:rFonts w:ascii="Verdana" w:hAnsi="Verdana" w:cs="Verdana"/>
          <w:spacing w:val="0"/>
          <w:szCs w:val="24"/>
        </w:rPr>
      </w:pPr>
      <w:r>
        <w:rPr>
          <w:rFonts w:ascii="Verdana" w:hAnsi="Verdana" w:cs="Verdana"/>
          <w:spacing w:val="0"/>
          <w:szCs w:val="24"/>
        </w:rPr>
        <w:t>a)</w:t>
      </w:r>
      <w:proofErr w:type="gramStart"/>
      <w:r>
        <w:rPr>
          <w:rFonts w:ascii="Verdana" w:hAnsi="Verdana" w:cs="Verdana"/>
          <w:spacing w:val="0"/>
          <w:szCs w:val="24"/>
        </w:rPr>
        <w:t xml:space="preserve">  </w:t>
      </w:r>
      <w:proofErr w:type="gramEnd"/>
      <w:r>
        <w:rPr>
          <w:rFonts w:ascii="Verdana" w:hAnsi="Verdana" w:cs="Verdana"/>
          <w:spacing w:val="0"/>
          <w:szCs w:val="24"/>
        </w:rPr>
        <w:t>«lavoratore»: persona che, indipendentemente dalla tipologia contrattuale, svolge un'attività lavorativa nell'ambito dell'organizzazione di un datore di lavoro pubblico o privato, con o senza retribuzione, anche al solo fine di apprendere un mestiere, un'arte o una professione, esclusi gli addetti ai servizi domestici e familiari. Al lavoratore così definito è equiparato: il socio lavoratore di cooperativa o di società, anche di fatto, che presta la sua attività per conto delle società e dell'ente stesso; l'associato in partecipazione di cui all'articolo 2549, e seguenti del codice civile; il soggetto beneficiario delle iniziative di tirocini formativi e di orientamento di cui all'</w:t>
      </w:r>
      <w:hyperlink r:id="rId7" w:history="1">
        <w:r>
          <w:rPr>
            <w:rFonts w:ascii="Verdana" w:hAnsi="Verdana" w:cs="Verdana"/>
            <w:i/>
            <w:iCs/>
            <w:color w:val="0000EF"/>
            <w:spacing w:val="0"/>
            <w:szCs w:val="24"/>
          </w:rPr>
          <w:t>articolo 18 della legge 24 giugno 1997, n. 196</w:t>
        </w:r>
      </w:hyperlink>
      <w:r>
        <w:rPr>
          <w:rFonts w:ascii="Verdana" w:hAnsi="Verdana" w:cs="Verdana"/>
          <w:spacing w:val="0"/>
          <w:szCs w:val="24"/>
        </w:rPr>
        <w:t xml:space="preserve">, e di cui a specifiche disposizioni delle leggi regionali promosse al fine di realizzare momenti di alternanza tra studio e lavoro o di agevolare le scelte professionali mediante la conoscenza diretta del mondo del lavoro; l'allievo degli istituti di istruzione ed universitari e il partecipante ai corsi di formazione professionale nei quali si faccia uso di laboratori, attrezzature di lavoro in genere, agenti chimici, fisici e biologici, ivi comprese le apparecchiature fornite di videoterminali limitatamente ai periodi in cui l'allievo sia effettivamente applicato alle strumentazioni o ai laboratori in questione; i volontari del Corpo nazionale dei vigili del fuoco e della protezione civile; il lavoratore di cui al </w:t>
      </w:r>
      <w:hyperlink r:id="rId8" w:history="1">
        <w:r>
          <w:rPr>
            <w:rFonts w:ascii="Verdana" w:hAnsi="Verdana" w:cs="Verdana"/>
            <w:i/>
            <w:iCs/>
            <w:color w:val="0000EF"/>
            <w:spacing w:val="0"/>
            <w:szCs w:val="24"/>
          </w:rPr>
          <w:t>decreto legislativo 1° dicembre 1997, n. 468</w:t>
        </w:r>
      </w:hyperlink>
      <w:r>
        <w:rPr>
          <w:rFonts w:ascii="Verdana" w:hAnsi="Verdana" w:cs="Verdana"/>
          <w:spacing w:val="0"/>
          <w:szCs w:val="24"/>
        </w:rPr>
        <w:t xml:space="preserve">, e successive modificazioni; </w:t>
      </w:r>
      <w:hyperlink r:id="rId9" w:history="1">
        <w:r>
          <w:rPr>
            <w:rFonts w:ascii="Verdana" w:hAnsi="Verdana" w:cs="Verdana"/>
            <w:color w:val="002354"/>
            <w:spacing w:val="0"/>
            <w:sz w:val="18"/>
            <w:szCs w:val="18"/>
            <w:u w:val="single" w:color="002354"/>
            <w:vertAlign w:val="superscript"/>
          </w:rPr>
          <w:t>(4)</w:t>
        </w:r>
      </w:hyperlink>
    </w:p>
    <w:p w14:paraId="024EDB03" w14:textId="77777777" w:rsidR="00B734D8" w:rsidRDefault="00B734D8" w:rsidP="00B734D8">
      <w:pPr>
        <w:widowControl w:val="0"/>
        <w:autoSpaceDE w:val="0"/>
        <w:autoSpaceDN w:val="0"/>
        <w:adjustRightInd w:val="0"/>
        <w:jc w:val="both"/>
        <w:rPr>
          <w:rFonts w:ascii="Verdana" w:hAnsi="Verdana" w:cs="Verdana"/>
          <w:spacing w:val="0"/>
          <w:szCs w:val="24"/>
        </w:rPr>
      </w:pPr>
      <w:r>
        <w:rPr>
          <w:rFonts w:ascii="Verdana" w:hAnsi="Verdana" w:cs="Verdana"/>
          <w:spacing w:val="0"/>
          <w:szCs w:val="24"/>
        </w:rPr>
        <w:t>b)</w:t>
      </w:r>
      <w:proofErr w:type="gramStart"/>
      <w:r>
        <w:rPr>
          <w:rFonts w:ascii="Verdana" w:hAnsi="Verdana" w:cs="Verdana"/>
          <w:spacing w:val="0"/>
          <w:szCs w:val="24"/>
        </w:rPr>
        <w:t xml:space="preserve">  </w:t>
      </w:r>
      <w:proofErr w:type="gramEnd"/>
      <w:r>
        <w:rPr>
          <w:rFonts w:ascii="Verdana" w:hAnsi="Verdana" w:cs="Verdana"/>
          <w:spacing w:val="0"/>
          <w:szCs w:val="24"/>
        </w:rPr>
        <w:t>«datore di lavoro»: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Nelle pubbliche amministrazioni di cui all'</w:t>
      </w:r>
      <w:hyperlink r:id="rId10" w:history="1">
        <w:r>
          <w:rPr>
            <w:rFonts w:ascii="Verdana" w:hAnsi="Verdana" w:cs="Verdana"/>
            <w:i/>
            <w:iCs/>
            <w:color w:val="0000EF"/>
            <w:spacing w:val="0"/>
            <w:szCs w:val="24"/>
          </w:rPr>
          <w:t>articolo 1, comma 2, del decreto legislativo 30 marzo 2001, n. 165</w:t>
        </w:r>
      </w:hyperlink>
      <w:r>
        <w:rPr>
          <w:rFonts w:ascii="Verdana" w:hAnsi="Verdana" w:cs="Verdana"/>
          <w:spacing w:val="0"/>
          <w:szCs w:val="24"/>
        </w:rPr>
        <w:t xml:space="preserve">, per datore di lavoro si </w:t>
      </w:r>
      <w:r>
        <w:rPr>
          <w:rFonts w:ascii="Verdana" w:hAnsi="Verdana" w:cs="Verdana"/>
          <w:spacing w:val="0"/>
          <w:szCs w:val="24"/>
        </w:rPr>
        <w:lastRenderedPageBreak/>
        <w:t xml:space="preserve">intende il dirigente al quale spettano i poteri di gestione, ovvero il funzionario non avente qualifica dirigenziale, nei soli casi in cui quest'ultimo sia preposto ad un ufficio avente autonomia gestionale, individuato dall'organo di vertice delle singole amministrazioni tenendo conto dell'ubicazione e dell'ambito funzionale degli uffici nei quali viene svolta l'attività, e dotato di autonomi poteri decisionali e di spesa. In caso di omessa individuazione, o </w:t>
      </w:r>
      <w:proofErr w:type="gramStart"/>
      <w:r>
        <w:rPr>
          <w:rFonts w:ascii="Verdana" w:hAnsi="Verdana" w:cs="Verdana"/>
          <w:spacing w:val="0"/>
          <w:szCs w:val="24"/>
        </w:rPr>
        <w:t xml:space="preserve">di </w:t>
      </w:r>
      <w:proofErr w:type="gramEnd"/>
      <w:r>
        <w:rPr>
          <w:rFonts w:ascii="Verdana" w:hAnsi="Verdana" w:cs="Verdana"/>
          <w:spacing w:val="0"/>
          <w:szCs w:val="24"/>
        </w:rPr>
        <w:t>individuazione non conforme ai criteri sopra indicati, il datore di lavoro coincide con l'organo di vertice medesimo;</w:t>
      </w:r>
    </w:p>
    <w:p w14:paraId="2634AF93" w14:textId="77777777" w:rsidR="00B734D8" w:rsidRDefault="00B734D8" w:rsidP="00B734D8">
      <w:pPr>
        <w:widowControl w:val="0"/>
        <w:autoSpaceDE w:val="0"/>
        <w:autoSpaceDN w:val="0"/>
        <w:adjustRightInd w:val="0"/>
        <w:jc w:val="both"/>
        <w:rPr>
          <w:rFonts w:ascii="Verdana" w:hAnsi="Verdana" w:cs="Verdana"/>
          <w:spacing w:val="0"/>
          <w:szCs w:val="24"/>
        </w:rPr>
      </w:pPr>
      <w:r>
        <w:rPr>
          <w:rFonts w:ascii="Verdana" w:hAnsi="Verdana" w:cs="Verdana"/>
          <w:spacing w:val="0"/>
          <w:szCs w:val="24"/>
        </w:rPr>
        <w:t>c)</w:t>
      </w:r>
      <w:proofErr w:type="gramStart"/>
      <w:r>
        <w:rPr>
          <w:rFonts w:ascii="Verdana" w:hAnsi="Verdana" w:cs="Verdana"/>
          <w:spacing w:val="0"/>
          <w:szCs w:val="24"/>
        </w:rPr>
        <w:t xml:space="preserve">  </w:t>
      </w:r>
      <w:proofErr w:type="gramEnd"/>
      <w:r>
        <w:rPr>
          <w:rFonts w:ascii="Verdana" w:hAnsi="Verdana" w:cs="Verdana"/>
          <w:spacing w:val="0"/>
          <w:szCs w:val="24"/>
        </w:rPr>
        <w:t>«azienda»: il complesso della struttura organizzata dal datore di lavoro pubblico o privato;</w:t>
      </w:r>
    </w:p>
    <w:p w14:paraId="4E4057B2" w14:textId="77777777" w:rsidR="00B734D8" w:rsidRDefault="00B734D8" w:rsidP="00B734D8">
      <w:pPr>
        <w:widowControl w:val="0"/>
        <w:autoSpaceDE w:val="0"/>
        <w:autoSpaceDN w:val="0"/>
        <w:adjustRightInd w:val="0"/>
        <w:jc w:val="both"/>
        <w:rPr>
          <w:rFonts w:ascii="Verdana" w:hAnsi="Verdana" w:cs="Verdana"/>
          <w:spacing w:val="0"/>
          <w:szCs w:val="24"/>
        </w:rPr>
      </w:pPr>
      <w:r>
        <w:rPr>
          <w:rFonts w:ascii="Verdana" w:hAnsi="Verdana" w:cs="Verdana"/>
          <w:spacing w:val="0"/>
          <w:szCs w:val="24"/>
        </w:rPr>
        <w:t>d)</w:t>
      </w:r>
      <w:proofErr w:type="gramStart"/>
      <w:r>
        <w:rPr>
          <w:rFonts w:ascii="Verdana" w:hAnsi="Verdana" w:cs="Verdana"/>
          <w:spacing w:val="0"/>
          <w:szCs w:val="24"/>
        </w:rPr>
        <w:t xml:space="preserve">  </w:t>
      </w:r>
      <w:proofErr w:type="gramEnd"/>
      <w:r>
        <w:rPr>
          <w:rFonts w:ascii="Verdana" w:hAnsi="Verdana" w:cs="Verdana"/>
          <w:spacing w:val="0"/>
          <w:szCs w:val="24"/>
        </w:rPr>
        <w:t>«dirigente»: persona che, in ragione delle competenze professionali e di poteri gerarchici e funzionali adeguati alla natura dell'incarico conferitogli, attua le direttive del datore di lavoro organizzando l'attività lavorativa e vigilando su di essa;</w:t>
      </w:r>
    </w:p>
    <w:p w14:paraId="15712879" w14:textId="77777777" w:rsidR="00B734D8" w:rsidRDefault="00B734D8" w:rsidP="00B734D8">
      <w:pPr>
        <w:widowControl w:val="0"/>
        <w:autoSpaceDE w:val="0"/>
        <w:autoSpaceDN w:val="0"/>
        <w:adjustRightInd w:val="0"/>
        <w:jc w:val="both"/>
        <w:rPr>
          <w:rFonts w:ascii="Verdana" w:hAnsi="Verdana" w:cs="Verdana"/>
          <w:spacing w:val="0"/>
          <w:szCs w:val="24"/>
        </w:rPr>
      </w:pPr>
      <w:r>
        <w:rPr>
          <w:rFonts w:ascii="Verdana" w:hAnsi="Verdana" w:cs="Verdana"/>
          <w:spacing w:val="0"/>
          <w:szCs w:val="24"/>
        </w:rPr>
        <w:t>e)</w:t>
      </w:r>
      <w:proofErr w:type="gramStart"/>
      <w:r>
        <w:rPr>
          <w:rFonts w:ascii="Verdana" w:hAnsi="Verdana" w:cs="Verdana"/>
          <w:spacing w:val="0"/>
          <w:szCs w:val="24"/>
        </w:rPr>
        <w:t xml:space="preserve">  </w:t>
      </w:r>
      <w:proofErr w:type="gramEnd"/>
      <w:r>
        <w:rPr>
          <w:rFonts w:ascii="Verdana" w:hAnsi="Verdana" w:cs="Verdana"/>
          <w:spacing w:val="0"/>
          <w:szCs w:val="24"/>
        </w:rPr>
        <w:t>«preposto»: persona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w:t>
      </w:r>
    </w:p>
    <w:p w14:paraId="312A7782" w14:textId="77777777" w:rsidR="00B734D8" w:rsidRPr="00D000B1" w:rsidRDefault="00B734D8" w:rsidP="00B734D8">
      <w:pPr>
        <w:widowControl w:val="0"/>
        <w:autoSpaceDE w:val="0"/>
        <w:autoSpaceDN w:val="0"/>
        <w:adjustRightInd w:val="0"/>
        <w:jc w:val="both"/>
        <w:rPr>
          <w:rFonts w:ascii="Verdana" w:hAnsi="Verdana" w:cs="Verdana"/>
          <w:color w:val="FF0000"/>
          <w:spacing w:val="0"/>
          <w:szCs w:val="24"/>
        </w:rPr>
      </w:pPr>
      <w:r>
        <w:rPr>
          <w:rFonts w:ascii="Verdana" w:hAnsi="Verdana" w:cs="Verdana"/>
          <w:spacing w:val="0"/>
          <w:szCs w:val="24"/>
        </w:rPr>
        <w:t xml:space="preserve">f)  </w:t>
      </w:r>
      <w:r w:rsidRPr="00D000B1">
        <w:rPr>
          <w:rFonts w:ascii="Verdana" w:hAnsi="Verdana" w:cs="Verdana"/>
          <w:color w:val="FF0000"/>
          <w:spacing w:val="0"/>
          <w:szCs w:val="24"/>
        </w:rPr>
        <w:t>«responsabile del servizio di prevenzione e protezione»: persona in possesso delle capacità e dei requisiti professionali di cui all'</w:t>
      </w:r>
      <w:hyperlink r:id="rId11" w:history="1">
        <w:r w:rsidRPr="00D000B1">
          <w:rPr>
            <w:rFonts w:ascii="Verdana" w:hAnsi="Verdana" w:cs="Verdana"/>
            <w:i/>
            <w:iCs/>
            <w:color w:val="FF0000"/>
            <w:spacing w:val="0"/>
            <w:szCs w:val="24"/>
          </w:rPr>
          <w:t>articolo 32</w:t>
        </w:r>
      </w:hyperlink>
      <w:r w:rsidRPr="00D000B1">
        <w:rPr>
          <w:rFonts w:ascii="Verdana" w:hAnsi="Verdana" w:cs="Verdana"/>
          <w:color w:val="FF0000"/>
          <w:spacing w:val="0"/>
          <w:szCs w:val="24"/>
        </w:rPr>
        <w:t xml:space="preserve"> designata dal datore di lavoro, a cui risponde, per coordinare il servizio di prevenzione e protezione dai rischi;</w:t>
      </w:r>
    </w:p>
    <w:p w14:paraId="45378FFE" w14:textId="77777777" w:rsidR="00B734D8" w:rsidRDefault="00B734D8" w:rsidP="00B734D8">
      <w:pPr>
        <w:widowControl w:val="0"/>
        <w:autoSpaceDE w:val="0"/>
        <w:autoSpaceDN w:val="0"/>
        <w:adjustRightInd w:val="0"/>
        <w:jc w:val="both"/>
        <w:rPr>
          <w:rFonts w:ascii="Verdana" w:hAnsi="Verdana" w:cs="Verdana"/>
          <w:spacing w:val="0"/>
          <w:szCs w:val="24"/>
        </w:rPr>
      </w:pPr>
      <w:r>
        <w:rPr>
          <w:rFonts w:ascii="Verdana" w:hAnsi="Verdana" w:cs="Verdana"/>
          <w:spacing w:val="0"/>
          <w:szCs w:val="24"/>
        </w:rPr>
        <w:t>g)  «addetto al servizio di prevenzione e protezione»: persona in possesso delle capacità e dei requisiti professionali di cui all'</w:t>
      </w:r>
      <w:hyperlink r:id="rId12" w:history="1">
        <w:r>
          <w:rPr>
            <w:rFonts w:ascii="Verdana" w:hAnsi="Verdana" w:cs="Verdana"/>
            <w:i/>
            <w:iCs/>
            <w:color w:val="0000EF"/>
            <w:spacing w:val="0"/>
            <w:szCs w:val="24"/>
          </w:rPr>
          <w:t>articolo 32</w:t>
        </w:r>
      </w:hyperlink>
      <w:r>
        <w:rPr>
          <w:rFonts w:ascii="Verdana" w:hAnsi="Verdana" w:cs="Verdana"/>
          <w:spacing w:val="0"/>
          <w:szCs w:val="24"/>
        </w:rPr>
        <w:t>, facente parte del servizio di cui alla lettera l);</w:t>
      </w:r>
    </w:p>
    <w:p w14:paraId="7F9BCDF9" w14:textId="77777777" w:rsidR="00B734D8" w:rsidRDefault="00B734D8" w:rsidP="00B734D8">
      <w:pPr>
        <w:widowControl w:val="0"/>
        <w:autoSpaceDE w:val="0"/>
        <w:autoSpaceDN w:val="0"/>
        <w:adjustRightInd w:val="0"/>
        <w:jc w:val="both"/>
        <w:rPr>
          <w:rFonts w:ascii="Verdana" w:hAnsi="Verdana" w:cs="Verdana"/>
          <w:spacing w:val="0"/>
          <w:szCs w:val="24"/>
        </w:rPr>
      </w:pPr>
      <w:r>
        <w:rPr>
          <w:rFonts w:ascii="Verdana" w:hAnsi="Verdana" w:cs="Verdana"/>
          <w:spacing w:val="0"/>
          <w:szCs w:val="24"/>
        </w:rPr>
        <w:t>h)  «medico competente»: medico in possesso di uno dei titoli e dei requisiti formativi e professionali di cui all'</w:t>
      </w:r>
      <w:hyperlink r:id="rId13" w:history="1">
        <w:r>
          <w:rPr>
            <w:rFonts w:ascii="Verdana" w:hAnsi="Verdana" w:cs="Verdana"/>
            <w:i/>
            <w:iCs/>
            <w:color w:val="0000EF"/>
            <w:spacing w:val="0"/>
            <w:szCs w:val="24"/>
          </w:rPr>
          <w:t>articolo 38</w:t>
        </w:r>
      </w:hyperlink>
      <w:r>
        <w:rPr>
          <w:rFonts w:ascii="Verdana" w:hAnsi="Verdana" w:cs="Verdana"/>
          <w:spacing w:val="0"/>
          <w:szCs w:val="24"/>
        </w:rPr>
        <w:t>, che collabora, secondo quanto previsto all'</w:t>
      </w:r>
      <w:hyperlink r:id="rId14" w:history="1">
        <w:r>
          <w:rPr>
            <w:rFonts w:ascii="Verdana" w:hAnsi="Verdana" w:cs="Verdana"/>
            <w:i/>
            <w:iCs/>
            <w:color w:val="0000EF"/>
            <w:spacing w:val="0"/>
            <w:szCs w:val="24"/>
          </w:rPr>
          <w:t>articolo 29</w:t>
        </w:r>
      </w:hyperlink>
      <w:r>
        <w:rPr>
          <w:rFonts w:ascii="Verdana" w:hAnsi="Verdana" w:cs="Verdana"/>
          <w:spacing w:val="0"/>
          <w:szCs w:val="24"/>
        </w:rPr>
        <w:t xml:space="preserve">, comma 1, con il datore di lavoro ai fini della valutazione dei </w:t>
      </w:r>
      <w:r>
        <w:rPr>
          <w:rFonts w:ascii="Verdana" w:hAnsi="Verdana" w:cs="Verdana"/>
          <w:spacing w:val="0"/>
          <w:szCs w:val="24"/>
        </w:rPr>
        <w:lastRenderedPageBreak/>
        <w:t>rischi ed è nominato dallo stesso per effettuare la sorveglianza sanitaria e per tutti gli altri compiti di cui al presente decreto;</w:t>
      </w:r>
    </w:p>
    <w:p w14:paraId="1739CD55" w14:textId="77777777" w:rsidR="00B734D8" w:rsidRDefault="00B734D8" w:rsidP="00B734D8">
      <w:pPr>
        <w:widowControl w:val="0"/>
        <w:autoSpaceDE w:val="0"/>
        <w:autoSpaceDN w:val="0"/>
        <w:adjustRightInd w:val="0"/>
        <w:jc w:val="both"/>
        <w:rPr>
          <w:rFonts w:ascii="Verdana" w:hAnsi="Verdana" w:cs="Verdana"/>
          <w:spacing w:val="0"/>
          <w:szCs w:val="24"/>
        </w:rPr>
      </w:pPr>
      <w:r>
        <w:rPr>
          <w:rFonts w:ascii="Verdana" w:hAnsi="Verdana" w:cs="Verdana"/>
          <w:spacing w:val="0"/>
          <w:szCs w:val="24"/>
        </w:rPr>
        <w:t>i)</w:t>
      </w:r>
      <w:proofErr w:type="gramStart"/>
      <w:r>
        <w:rPr>
          <w:rFonts w:ascii="Verdana" w:hAnsi="Verdana" w:cs="Verdana"/>
          <w:spacing w:val="0"/>
          <w:szCs w:val="24"/>
        </w:rPr>
        <w:t xml:space="preserve">  </w:t>
      </w:r>
      <w:proofErr w:type="gramEnd"/>
      <w:r>
        <w:rPr>
          <w:rFonts w:ascii="Verdana" w:hAnsi="Verdana" w:cs="Verdana"/>
          <w:spacing w:val="0"/>
          <w:szCs w:val="24"/>
        </w:rPr>
        <w:t>«rappresentante dei lavoratori per la sicurezza»: persona eletta o designata per rappresentare i lavoratori per quanto concerne gli aspetti della salute e della sicurezza durante il lavoro;</w:t>
      </w:r>
    </w:p>
    <w:p w14:paraId="1F8703BB" w14:textId="77777777" w:rsidR="00B734D8" w:rsidRPr="00B35222" w:rsidRDefault="00B734D8" w:rsidP="00B734D8">
      <w:pPr>
        <w:widowControl w:val="0"/>
        <w:spacing w:line="360" w:lineRule="auto"/>
        <w:jc w:val="both"/>
        <w:rPr>
          <w:rFonts w:ascii="Verdana" w:hAnsi="Verdana" w:cs="Verdana"/>
          <w:spacing w:val="0"/>
          <w:szCs w:val="24"/>
        </w:rPr>
      </w:pPr>
      <w:r>
        <w:rPr>
          <w:rFonts w:ascii="Verdana" w:hAnsi="Verdana" w:cs="Verdana"/>
          <w:spacing w:val="0"/>
          <w:szCs w:val="24"/>
        </w:rPr>
        <w:t>l)</w:t>
      </w:r>
      <w:proofErr w:type="gramStart"/>
      <w:r>
        <w:rPr>
          <w:rFonts w:ascii="Verdana" w:hAnsi="Verdana" w:cs="Verdana"/>
          <w:spacing w:val="0"/>
          <w:szCs w:val="24"/>
        </w:rPr>
        <w:t xml:space="preserve">  </w:t>
      </w:r>
      <w:proofErr w:type="gramEnd"/>
      <w:r w:rsidRPr="00D000B1">
        <w:rPr>
          <w:rFonts w:ascii="Verdana" w:hAnsi="Verdana" w:cs="Verdana"/>
          <w:color w:val="FF0000"/>
          <w:spacing w:val="0"/>
          <w:szCs w:val="24"/>
        </w:rPr>
        <w:t>«servizio di prevenzione e protezione dai rischi»:</w:t>
      </w:r>
      <w:r>
        <w:rPr>
          <w:rFonts w:ascii="Verdana" w:hAnsi="Verdana" w:cs="Verdana"/>
          <w:spacing w:val="0"/>
          <w:szCs w:val="24"/>
        </w:rPr>
        <w:t xml:space="preserve"> insieme delle persone, sistemi e mezzi esterni o interni all'azienda finalizzati all'attività di prevenzione e protezione dai rischi professionali per i lavoratori;</w:t>
      </w:r>
    </w:p>
    <w:p w14:paraId="19A6EC36" w14:textId="77777777" w:rsidR="00B734D8" w:rsidRDefault="00B734D8" w:rsidP="00B734D8">
      <w:pPr>
        <w:widowControl w:val="0"/>
        <w:spacing w:line="360" w:lineRule="auto"/>
        <w:jc w:val="both"/>
        <w:rPr>
          <w:rFonts w:ascii="Verdana" w:hAnsi="Verdana" w:cs="Verdana"/>
          <w:spacing w:val="0"/>
          <w:szCs w:val="24"/>
          <w:u w:color="0000FF"/>
        </w:rPr>
      </w:pPr>
    </w:p>
    <w:p w14:paraId="33C08DD6" w14:textId="57076A3D" w:rsidR="00B734D8" w:rsidRDefault="00702AD4" w:rsidP="00B734D8">
      <w:pPr>
        <w:widowControl w:val="0"/>
        <w:spacing w:line="360" w:lineRule="auto"/>
        <w:jc w:val="both"/>
        <w:rPr>
          <w:rFonts w:ascii="Verdana" w:hAnsi="Verdana" w:cs="Verdana"/>
          <w:spacing w:val="0"/>
          <w:szCs w:val="24"/>
          <w:u w:color="0000FF"/>
        </w:rPr>
      </w:pPr>
      <w:r w:rsidRPr="0065463C">
        <w:rPr>
          <w:rFonts w:ascii="Verdana" w:hAnsi="Verdana" w:cs="Verdana"/>
          <w:spacing w:val="0"/>
          <w:szCs w:val="24"/>
          <w:highlight w:val="yellow"/>
          <w:u w:color="0000FF"/>
        </w:rPr>
        <w:t>SU SPAZIO E TEMPO (</w:t>
      </w:r>
      <w:r w:rsidR="00C568F5" w:rsidRPr="0065463C">
        <w:rPr>
          <w:rFonts w:ascii="Verdana" w:hAnsi="Verdana" w:cs="Verdana"/>
          <w:spacing w:val="0"/>
          <w:szCs w:val="24"/>
          <w:highlight w:val="yellow"/>
          <w:u w:color="0000FF"/>
        </w:rPr>
        <w:t xml:space="preserve">es. </w:t>
      </w:r>
      <w:r w:rsidRPr="0065463C">
        <w:rPr>
          <w:rFonts w:ascii="Verdana" w:hAnsi="Verdana" w:cs="Verdana"/>
          <w:spacing w:val="0"/>
          <w:szCs w:val="24"/>
          <w:highlight w:val="yellow"/>
          <w:u w:color="0000FF"/>
        </w:rPr>
        <w:t>INFORTUNIO OCCORSO IN PAUSA PRANZO)</w:t>
      </w:r>
      <w:r w:rsidR="00A13C9E" w:rsidRPr="0065463C">
        <w:rPr>
          <w:rFonts w:ascii="Verdana" w:hAnsi="Verdana" w:cs="Verdana"/>
          <w:spacing w:val="0"/>
          <w:szCs w:val="24"/>
          <w:highlight w:val="yellow"/>
          <w:u w:color="0000FF"/>
        </w:rPr>
        <w:t xml:space="preserve"> E SULLA DELEGA CONFERITA</w:t>
      </w:r>
      <w:proofErr w:type="gramStart"/>
      <w:r w:rsidR="00A13C9E" w:rsidRPr="0065463C">
        <w:rPr>
          <w:rFonts w:ascii="Verdana" w:hAnsi="Verdana" w:cs="Verdana"/>
          <w:spacing w:val="0"/>
          <w:szCs w:val="24"/>
          <w:highlight w:val="yellow"/>
          <w:u w:color="0000FF"/>
        </w:rPr>
        <w:t xml:space="preserve"> </w:t>
      </w:r>
      <w:r w:rsidRPr="0065463C">
        <w:rPr>
          <w:rFonts w:ascii="Verdana" w:hAnsi="Verdana" w:cs="Verdana"/>
          <w:spacing w:val="0"/>
          <w:szCs w:val="24"/>
          <w:highlight w:val="yellow"/>
          <w:u w:color="0000FF"/>
        </w:rPr>
        <w:t xml:space="preserve"> </w:t>
      </w:r>
      <w:proofErr w:type="gramEnd"/>
      <w:r w:rsidRPr="0065463C">
        <w:rPr>
          <w:rFonts w:ascii="Verdana" w:hAnsi="Verdana" w:cs="Verdana"/>
          <w:spacing w:val="0"/>
          <w:szCs w:val="24"/>
          <w:highlight w:val="yellow"/>
          <w:u w:color="0000FF"/>
        </w:rPr>
        <w:t>SI V. LA</w:t>
      </w:r>
    </w:p>
    <w:p w14:paraId="7D0E29BF" w14:textId="77777777" w:rsidR="00B734D8" w:rsidRDefault="00B734D8" w:rsidP="00EA6157">
      <w:pPr>
        <w:widowControl w:val="0"/>
        <w:autoSpaceDE w:val="0"/>
        <w:autoSpaceDN w:val="0"/>
        <w:adjustRightInd w:val="0"/>
        <w:rPr>
          <w:rFonts w:ascii="Verdana" w:hAnsi="Verdana" w:cs="Verdana"/>
          <w:b/>
          <w:bCs/>
          <w:spacing w:val="0"/>
          <w:szCs w:val="24"/>
        </w:rPr>
      </w:pPr>
    </w:p>
    <w:p w14:paraId="57FCBBE8" w14:textId="77777777" w:rsidR="0099780D" w:rsidRDefault="0099780D" w:rsidP="00EA6157">
      <w:pPr>
        <w:widowControl w:val="0"/>
        <w:autoSpaceDE w:val="0"/>
        <w:autoSpaceDN w:val="0"/>
        <w:adjustRightInd w:val="0"/>
        <w:rPr>
          <w:rFonts w:ascii="Verdana" w:hAnsi="Verdana" w:cs="Verdana"/>
          <w:b/>
          <w:bCs/>
          <w:spacing w:val="0"/>
          <w:szCs w:val="24"/>
        </w:rPr>
      </w:pPr>
    </w:p>
    <w:p w14:paraId="236490E1" w14:textId="77777777" w:rsidR="00EA6157" w:rsidRDefault="00EA6157" w:rsidP="00EA6157">
      <w:pPr>
        <w:widowControl w:val="0"/>
        <w:autoSpaceDE w:val="0"/>
        <w:autoSpaceDN w:val="0"/>
        <w:adjustRightInd w:val="0"/>
        <w:rPr>
          <w:rFonts w:ascii="Verdana" w:hAnsi="Verdana" w:cs="Verdana"/>
          <w:b/>
          <w:bCs/>
          <w:spacing w:val="0"/>
          <w:szCs w:val="24"/>
        </w:rPr>
      </w:pPr>
      <w:proofErr w:type="spellStart"/>
      <w:r>
        <w:rPr>
          <w:rFonts w:ascii="Verdana" w:hAnsi="Verdana" w:cs="Verdana"/>
          <w:b/>
          <w:bCs/>
          <w:spacing w:val="0"/>
          <w:szCs w:val="24"/>
        </w:rPr>
        <w:t>Cass</w:t>
      </w:r>
      <w:proofErr w:type="spellEnd"/>
      <w:r>
        <w:rPr>
          <w:rFonts w:ascii="Verdana" w:hAnsi="Verdana" w:cs="Verdana"/>
          <w:b/>
          <w:bCs/>
          <w:spacing w:val="0"/>
          <w:szCs w:val="24"/>
        </w:rPr>
        <w:t xml:space="preserve">. </w:t>
      </w:r>
      <w:proofErr w:type="spellStart"/>
      <w:proofErr w:type="gramStart"/>
      <w:r>
        <w:rPr>
          <w:rFonts w:ascii="Verdana" w:hAnsi="Verdana" w:cs="Verdana"/>
          <w:b/>
          <w:bCs/>
          <w:spacing w:val="0"/>
          <w:szCs w:val="24"/>
        </w:rPr>
        <w:t>pen</w:t>
      </w:r>
      <w:proofErr w:type="spellEnd"/>
      <w:r>
        <w:rPr>
          <w:rFonts w:ascii="Verdana" w:hAnsi="Verdana" w:cs="Verdana"/>
          <w:b/>
          <w:bCs/>
          <w:spacing w:val="0"/>
          <w:szCs w:val="24"/>
        </w:rPr>
        <w:t>.</w:t>
      </w:r>
      <w:proofErr w:type="gramEnd"/>
      <w:r>
        <w:rPr>
          <w:rFonts w:ascii="Verdana" w:hAnsi="Verdana" w:cs="Verdana"/>
          <w:b/>
          <w:bCs/>
          <w:spacing w:val="0"/>
          <w:szCs w:val="24"/>
        </w:rPr>
        <w:t xml:space="preserve"> Sez. IV, (ud. 05-12-2007) 01-02-2008, n. 5122</w:t>
      </w:r>
    </w:p>
    <w:p w14:paraId="6416D164" w14:textId="77777777" w:rsidR="00EA6157" w:rsidRDefault="00EA6157" w:rsidP="00EA6157">
      <w:pPr>
        <w:widowControl w:val="0"/>
        <w:autoSpaceDE w:val="0"/>
        <w:autoSpaceDN w:val="0"/>
        <w:adjustRightInd w:val="0"/>
        <w:jc w:val="center"/>
        <w:rPr>
          <w:rFonts w:ascii="Verdana" w:hAnsi="Verdana" w:cs="Verdana"/>
          <w:b/>
          <w:bCs/>
          <w:spacing w:val="0"/>
          <w:szCs w:val="24"/>
        </w:rPr>
      </w:pPr>
      <w:r>
        <w:rPr>
          <w:rFonts w:ascii="Verdana" w:hAnsi="Verdana" w:cs="Verdana"/>
          <w:b/>
          <w:bCs/>
          <w:color w:val="0000FF"/>
          <w:spacing w:val="0"/>
          <w:szCs w:val="24"/>
        </w:rPr>
        <w:t>Fatto - Diritto</w:t>
      </w:r>
      <w:r>
        <w:rPr>
          <w:rFonts w:ascii="Verdana" w:hAnsi="Verdana" w:cs="Verdana"/>
          <w:b/>
          <w:bCs/>
          <w:spacing w:val="0"/>
          <w:szCs w:val="24"/>
        </w:rPr>
        <w:t xml:space="preserve"> </w:t>
      </w:r>
      <w:r>
        <w:rPr>
          <w:rFonts w:ascii="Verdana" w:hAnsi="Verdana" w:cs="Verdana"/>
          <w:b/>
          <w:bCs/>
          <w:color w:val="0000FF"/>
          <w:spacing w:val="0"/>
          <w:szCs w:val="24"/>
        </w:rPr>
        <w:t>P.Q.M.</w:t>
      </w:r>
    </w:p>
    <w:p w14:paraId="5A6BD85F" w14:textId="77777777" w:rsidR="00EA6157" w:rsidRDefault="00EA6157" w:rsidP="00EA6157">
      <w:pPr>
        <w:widowControl w:val="0"/>
        <w:autoSpaceDE w:val="0"/>
        <w:autoSpaceDN w:val="0"/>
        <w:adjustRightInd w:val="0"/>
        <w:jc w:val="both"/>
        <w:rPr>
          <w:rFonts w:ascii="Verdana" w:hAnsi="Verdana" w:cs="Verdana"/>
          <w:spacing w:val="0"/>
          <w:szCs w:val="24"/>
        </w:rPr>
      </w:pPr>
      <w:r>
        <w:rPr>
          <w:rFonts w:ascii="Verdana" w:hAnsi="Verdana" w:cs="Verdana"/>
          <w:b/>
          <w:bCs/>
          <w:spacing w:val="0"/>
          <w:szCs w:val="24"/>
        </w:rPr>
        <w:t>DANNI IN MATERIA CIV. E PEN.</w:t>
      </w:r>
      <w:r>
        <w:rPr>
          <w:rFonts w:ascii="Verdana" w:hAnsi="Verdana" w:cs="Verdana"/>
          <w:spacing w:val="0"/>
          <w:szCs w:val="24"/>
        </w:rPr>
        <w:t xml:space="preserve"> </w:t>
      </w:r>
    </w:p>
    <w:p w14:paraId="765895B1" w14:textId="77777777" w:rsidR="00EA6157" w:rsidRDefault="00EA6157" w:rsidP="00EA6157">
      <w:pPr>
        <w:widowControl w:val="0"/>
        <w:autoSpaceDE w:val="0"/>
        <w:autoSpaceDN w:val="0"/>
        <w:adjustRightInd w:val="0"/>
        <w:jc w:val="both"/>
        <w:rPr>
          <w:rFonts w:ascii="Verdana" w:hAnsi="Verdana" w:cs="Verdana"/>
          <w:spacing w:val="0"/>
          <w:szCs w:val="24"/>
        </w:rPr>
      </w:pPr>
      <w:r>
        <w:rPr>
          <w:rFonts w:ascii="Verdana" w:hAnsi="Verdana" w:cs="Verdana"/>
          <w:spacing w:val="0"/>
          <w:szCs w:val="24"/>
        </w:rPr>
        <w:t xml:space="preserve">Nesso di causalità </w:t>
      </w:r>
    </w:p>
    <w:p w14:paraId="3F7397B2" w14:textId="77777777" w:rsidR="00EA6157" w:rsidRDefault="00EA6157" w:rsidP="00EA6157">
      <w:pPr>
        <w:widowControl w:val="0"/>
        <w:autoSpaceDE w:val="0"/>
        <w:autoSpaceDN w:val="0"/>
        <w:adjustRightInd w:val="0"/>
        <w:jc w:val="both"/>
        <w:rPr>
          <w:rFonts w:ascii="Verdana" w:hAnsi="Verdana" w:cs="Verdana"/>
          <w:spacing w:val="0"/>
          <w:szCs w:val="24"/>
        </w:rPr>
      </w:pPr>
    </w:p>
    <w:p w14:paraId="508F4CD2" w14:textId="77777777" w:rsidR="00EA6157" w:rsidRDefault="00EA6157" w:rsidP="00EA6157">
      <w:pPr>
        <w:widowControl w:val="0"/>
        <w:autoSpaceDE w:val="0"/>
        <w:autoSpaceDN w:val="0"/>
        <w:adjustRightInd w:val="0"/>
        <w:jc w:val="both"/>
        <w:rPr>
          <w:rFonts w:ascii="Verdana" w:hAnsi="Verdana" w:cs="Verdana"/>
          <w:spacing w:val="0"/>
          <w:szCs w:val="24"/>
        </w:rPr>
      </w:pPr>
      <w:r>
        <w:rPr>
          <w:rFonts w:ascii="Verdana" w:hAnsi="Verdana" w:cs="Verdana"/>
          <w:b/>
          <w:bCs/>
          <w:spacing w:val="0"/>
          <w:szCs w:val="24"/>
        </w:rPr>
        <w:t>INFORTUNI SUL LAVORO</w:t>
      </w:r>
      <w:r>
        <w:rPr>
          <w:rFonts w:ascii="Verdana" w:hAnsi="Verdana" w:cs="Verdana"/>
          <w:spacing w:val="0"/>
          <w:szCs w:val="24"/>
        </w:rPr>
        <w:t xml:space="preserve"> </w:t>
      </w:r>
    </w:p>
    <w:p w14:paraId="2483073B" w14:textId="77777777" w:rsidR="00EA6157" w:rsidRDefault="00EA6157" w:rsidP="00EA6157">
      <w:pPr>
        <w:widowControl w:val="0"/>
        <w:autoSpaceDE w:val="0"/>
        <w:autoSpaceDN w:val="0"/>
        <w:adjustRightInd w:val="0"/>
        <w:jc w:val="both"/>
        <w:rPr>
          <w:rFonts w:ascii="Verdana" w:hAnsi="Verdana" w:cs="Verdana"/>
          <w:spacing w:val="0"/>
          <w:szCs w:val="24"/>
        </w:rPr>
      </w:pPr>
      <w:r>
        <w:rPr>
          <w:rFonts w:ascii="Verdana" w:hAnsi="Verdana" w:cs="Verdana"/>
          <w:spacing w:val="0"/>
          <w:szCs w:val="24"/>
        </w:rPr>
        <w:t xml:space="preserve">Responsabilità penale </w:t>
      </w:r>
    </w:p>
    <w:p w14:paraId="51B92E56" w14:textId="77777777" w:rsidR="00EA6157" w:rsidRDefault="00EA6157" w:rsidP="00EA6157">
      <w:pPr>
        <w:widowControl w:val="0"/>
        <w:autoSpaceDE w:val="0"/>
        <w:autoSpaceDN w:val="0"/>
        <w:adjustRightInd w:val="0"/>
        <w:jc w:val="both"/>
        <w:rPr>
          <w:rFonts w:ascii="Verdana" w:hAnsi="Verdana" w:cs="Verdana"/>
          <w:spacing w:val="0"/>
          <w:szCs w:val="24"/>
        </w:rPr>
      </w:pPr>
      <w:r>
        <w:rPr>
          <w:rFonts w:ascii="Verdana" w:hAnsi="Verdana" w:cs="Verdana"/>
          <w:spacing w:val="0"/>
          <w:szCs w:val="24"/>
        </w:rPr>
        <w:t xml:space="preserve">in genere </w:t>
      </w:r>
    </w:p>
    <w:p w14:paraId="48337328" w14:textId="77777777" w:rsidR="00EA6157" w:rsidRDefault="00EA6157" w:rsidP="00EA6157">
      <w:pPr>
        <w:widowControl w:val="0"/>
        <w:autoSpaceDE w:val="0"/>
        <w:autoSpaceDN w:val="0"/>
        <w:adjustRightInd w:val="0"/>
        <w:jc w:val="both"/>
        <w:rPr>
          <w:rFonts w:ascii="Verdana" w:hAnsi="Verdana" w:cs="Verdana"/>
          <w:spacing w:val="0"/>
          <w:szCs w:val="24"/>
        </w:rPr>
      </w:pPr>
      <w:r>
        <w:rPr>
          <w:rFonts w:ascii="Verdana" w:hAnsi="Verdana" w:cs="Verdana"/>
          <w:spacing w:val="0"/>
          <w:szCs w:val="24"/>
        </w:rPr>
        <w:t xml:space="preserve">(negligenza e dolo del lavoratore infortunato) </w:t>
      </w:r>
    </w:p>
    <w:p w14:paraId="78D59E2B" w14:textId="77777777" w:rsidR="00EA6157" w:rsidRDefault="00EA6157" w:rsidP="00EA6157">
      <w:pPr>
        <w:widowControl w:val="0"/>
        <w:autoSpaceDE w:val="0"/>
        <w:autoSpaceDN w:val="0"/>
        <w:adjustRightInd w:val="0"/>
        <w:jc w:val="both"/>
        <w:rPr>
          <w:rFonts w:ascii="Verdana" w:hAnsi="Verdana" w:cs="Verdana"/>
          <w:spacing w:val="0"/>
          <w:szCs w:val="24"/>
        </w:rPr>
      </w:pPr>
    </w:p>
    <w:p w14:paraId="3621D341" w14:textId="77777777" w:rsidR="00EA6157" w:rsidRDefault="00EA6157" w:rsidP="00EA6157">
      <w:pPr>
        <w:widowControl w:val="0"/>
        <w:autoSpaceDE w:val="0"/>
        <w:autoSpaceDN w:val="0"/>
        <w:adjustRightInd w:val="0"/>
        <w:spacing w:after="240"/>
        <w:jc w:val="center"/>
        <w:rPr>
          <w:rFonts w:ascii="Verdana" w:hAnsi="Verdana" w:cs="Verdana"/>
          <w:spacing w:val="0"/>
          <w:szCs w:val="24"/>
        </w:rPr>
      </w:pPr>
      <w:proofErr w:type="gramStart"/>
      <w:r>
        <w:rPr>
          <w:rFonts w:ascii="Verdana" w:hAnsi="Verdana" w:cs="Verdana"/>
          <w:spacing w:val="0"/>
          <w:szCs w:val="24"/>
        </w:rPr>
        <w:t>REPUBBLICA ITALIANA</w:t>
      </w:r>
      <w:proofErr w:type="gramEnd"/>
    </w:p>
    <w:p w14:paraId="4AB2335D" w14:textId="77777777" w:rsidR="00EA6157" w:rsidRDefault="00EA6157" w:rsidP="00EA6157">
      <w:pPr>
        <w:widowControl w:val="0"/>
        <w:autoSpaceDE w:val="0"/>
        <w:autoSpaceDN w:val="0"/>
        <w:adjustRightInd w:val="0"/>
        <w:spacing w:after="240"/>
        <w:jc w:val="center"/>
        <w:rPr>
          <w:rFonts w:ascii="Verdana" w:hAnsi="Verdana" w:cs="Verdana"/>
          <w:spacing w:val="0"/>
          <w:szCs w:val="24"/>
        </w:rPr>
      </w:pPr>
      <w:r>
        <w:rPr>
          <w:rFonts w:ascii="Verdana" w:hAnsi="Verdana" w:cs="Verdana"/>
          <w:spacing w:val="0"/>
          <w:szCs w:val="24"/>
        </w:rPr>
        <w:t>IN NOME DEL POPOLO ITALIANO</w:t>
      </w:r>
    </w:p>
    <w:p w14:paraId="31694CF4" w14:textId="77777777" w:rsidR="00EA6157" w:rsidRDefault="00EA6157" w:rsidP="00EA6157">
      <w:pPr>
        <w:widowControl w:val="0"/>
        <w:autoSpaceDE w:val="0"/>
        <w:autoSpaceDN w:val="0"/>
        <w:adjustRightInd w:val="0"/>
        <w:spacing w:after="240"/>
        <w:jc w:val="center"/>
        <w:rPr>
          <w:rFonts w:ascii="Verdana" w:hAnsi="Verdana" w:cs="Verdana"/>
          <w:spacing w:val="0"/>
          <w:szCs w:val="24"/>
        </w:rPr>
      </w:pPr>
      <w:r>
        <w:rPr>
          <w:rFonts w:ascii="Verdana" w:hAnsi="Verdana" w:cs="Verdana"/>
          <w:spacing w:val="0"/>
          <w:szCs w:val="24"/>
        </w:rPr>
        <w:t>LA CORTE SUPREMA DI CASSAZIONE</w:t>
      </w:r>
    </w:p>
    <w:p w14:paraId="2FBA0223" w14:textId="77777777" w:rsidR="00EA6157" w:rsidRDefault="00EA6157" w:rsidP="00EA6157">
      <w:pPr>
        <w:widowControl w:val="0"/>
        <w:autoSpaceDE w:val="0"/>
        <w:autoSpaceDN w:val="0"/>
        <w:adjustRightInd w:val="0"/>
        <w:spacing w:after="240"/>
        <w:jc w:val="center"/>
        <w:rPr>
          <w:rFonts w:ascii="Verdana" w:hAnsi="Verdana" w:cs="Verdana"/>
          <w:spacing w:val="0"/>
          <w:szCs w:val="24"/>
        </w:rPr>
      </w:pPr>
      <w:r>
        <w:rPr>
          <w:rFonts w:ascii="Verdana" w:hAnsi="Verdana" w:cs="Verdana"/>
          <w:spacing w:val="0"/>
          <w:szCs w:val="24"/>
        </w:rPr>
        <w:t>SEZIONE QUARTA PENALE</w:t>
      </w:r>
    </w:p>
    <w:p w14:paraId="0DF0B5DC" w14:textId="77777777" w:rsidR="00EA6157" w:rsidRDefault="00EA6157" w:rsidP="00EA6157">
      <w:pPr>
        <w:widowControl w:val="0"/>
        <w:autoSpaceDE w:val="0"/>
        <w:autoSpaceDN w:val="0"/>
        <w:adjustRightInd w:val="0"/>
        <w:spacing w:after="240"/>
        <w:jc w:val="both"/>
        <w:rPr>
          <w:rFonts w:ascii="Verdana" w:hAnsi="Verdana" w:cs="Verdana"/>
          <w:spacing w:val="0"/>
          <w:szCs w:val="24"/>
        </w:rPr>
      </w:pPr>
      <w:proofErr w:type="gramStart"/>
      <w:r>
        <w:rPr>
          <w:rFonts w:ascii="Verdana" w:hAnsi="Verdana" w:cs="Verdana"/>
          <w:spacing w:val="0"/>
          <w:szCs w:val="24"/>
        </w:rPr>
        <w:lastRenderedPageBreak/>
        <w:t>ha</w:t>
      </w:r>
      <w:proofErr w:type="gramEnd"/>
      <w:r>
        <w:rPr>
          <w:rFonts w:ascii="Verdana" w:hAnsi="Verdana" w:cs="Verdana"/>
          <w:spacing w:val="0"/>
          <w:szCs w:val="24"/>
        </w:rPr>
        <w:t xml:space="preserve"> pronunciato la seguente:</w:t>
      </w:r>
    </w:p>
    <w:p w14:paraId="667D74CA" w14:textId="77777777" w:rsidR="00EA6157" w:rsidRDefault="00EA6157" w:rsidP="00EA6157">
      <w:pPr>
        <w:widowControl w:val="0"/>
        <w:autoSpaceDE w:val="0"/>
        <w:autoSpaceDN w:val="0"/>
        <w:adjustRightInd w:val="0"/>
        <w:spacing w:after="240"/>
        <w:jc w:val="center"/>
        <w:rPr>
          <w:rFonts w:ascii="Verdana" w:hAnsi="Verdana" w:cs="Verdana"/>
          <w:spacing w:val="0"/>
          <w:szCs w:val="24"/>
        </w:rPr>
      </w:pPr>
      <w:proofErr w:type="gramStart"/>
      <w:r>
        <w:rPr>
          <w:rFonts w:ascii="Verdana" w:hAnsi="Verdana" w:cs="Verdana"/>
          <w:spacing w:val="0"/>
          <w:szCs w:val="24"/>
        </w:rPr>
        <w:t>sentenza</w:t>
      </w:r>
      <w:proofErr w:type="gramEnd"/>
    </w:p>
    <w:p w14:paraId="75F6483D" w14:textId="77777777" w:rsidR="00EA6157" w:rsidRDefault="00EA6157" w:rsidP="00EA6157">
      <w:pPr>
        <w:widowControl w:val="0"/>
        <w:autoSpaceDE w:val="0"/>
        <w:autoSpaceDN w:val="0"/>
        <w:adjustRightInd w:val="0"/>
        <w:spacing w:after="240"/>
        <w:jc w:val="both"/>
        <w:rPr>
          <w:rFonts w:ascii="Verdana" w:hAnsi="Verdana" w:cs="Verdana"/>
          <w:spacing w:val="0"/>
          <w:szCs w:val="24"/>
        </w:rPr>
      </w:pPr>
      <w:proofErr w:type="gramStart"/>
      <w:r>
        <w:rPr>
          <w:rFonts w:ascii="Verdana" w:hAnsi="Verdana" w:cs="Verdana"/>
          <w:spacing w:val="0"/>
          <w:szCs w:val="24"/>
        </w:rPr>
        <w:t>sul</w:t>
      </w:r>
      <w:proofErr w:type="gramEnd"/>
      <w:r>
        <w:rPr>
          <w:rFonts w:ascii="Verdana" w:hAnsi="Verdana" w:cs="Verdana"/>
          <w:spacing w:val="0"/>
          <w:szCs w:val="24"/>
        </w:rPr>
        <w:t xml:space="preserve"> ricorso proposto da:</w:t>
      </w:r>
    </w:p>
    <w:p w14:paraId="043E4AB8" w14:textId="77777777" w:rsidR="00EA6157" w:rsidRDefault="00EA6157" w:rsidP="00EA6157">
      <w:pPr>
        <w:widowControl w:val="0"/>
        <w:autoSpaceDE w:val="0"/>
        <w:autoSpaceDN w:val="0"/>
        <w:adjustRightInd w:val="0"/>
        <w:spacing w:after="240"/>
        <w:jc w:val="both"/>
        <w:rPr>
          <w:rFonts w:ascii="Verdana" w:hAnsi="Verdana" w:cs="Verdana"/>
          <w:spacing w:val="0"/>
          <w:szCs w:val="24"/>
        </w:rPr>
      </w:pPr>
      <w:proofErr w:type="gramStart"/>
      <w:r>
        <w:rPr>
          <w:rFonts w:ascii="Verdana" w:hAnsi="Verdana" w:cs="Verdana"/>
          <w:spacing w:val="0"/>
          <w:szCs w:val="24"/>
        </w:rPr>
        <w:t>S.M.F.</w:t>
      </w:r>
      <w:proofErr w:type="gramEnd"/>
      <w:r>
        <w:rPr>
          <w:rFonts w:ascii="Verdana" w:hAnsi="Verdana" w:cs="Verdana"/>
          <w:spacing w:val="0"/>
          <w:szCs w:val="24"/>
        </w:rPr>
        <w:t>, n. a (OMISSIS);</w:t>
      </w:r>
    </w:p>
    <w:p w14:paraId="64C52060" w14:textId="77777777" w:rsidR="00EA6157" w:rsidRDefault="00EA6157" w:rsidP="00EA615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avverso la sentenza in data 18 maggio 2007 della Corte di Appello </w:t>
      </w:r>
      <w:proofErr w:type="gramStart"/>
      <w:r>
        <w:rPr>
          <w:rFonts w:ascii="Verdana" w:hAnsi="Verdana" w:cs="Verdana"/>
          <w:spacing w:val="0"/>
          <w:szCs w:val="24"/>
        </w:rPr>
        <w:t>di</w:t>
      </w:r>
      <w:proofErr w:type="gramEnd"/>
      <w:r>
        <w:rPr>
          <w:rFonts w:ascii="Verdana" w:hAnsi="Verdana" w:cs="Verdana"/>
          <w:spacing w:val="0"/>
          <w:szCs w:val="24"/>
        </w:rPr>
        <w:t xml:space="preserve"> Messina;</w:t>
      </w:r>
    </w:p>
    <w:p w14:paraId="7977F12B" w14:textId="77777777" w:rsidR="00EA6157" w:rsidRDefault="00EA6157" w:rsidP="00EA6157">
      <w:pPr>
        <w:widowControl w:val="0"/>
        <w:autoSpaceDE w:val="0"/>
        <w:autoSpaceDN w:val="0"/>
        <w:adjustRightInd w:val="0"/>
        <w:spacing w:after="240"/>
        <w:jc w:val="both"/>
        <w:rPr>
          <w:rFonts w:ascii="Verdana" w:hAnsi="Verdana" w:cs="Verdana"/>
          <w:spacing w:val="0"/>
          <w:szCs w:val="24"/>
        </w:rPr>
      </w:pPr>
      <w:proofErr w:type="gramStart"/>
      <w:r>
        <w:rPr>
          <w:rFonts w:ascii="Verdana" w:hAnsi="Verdana" w:cs="Verdana"/>
          <w:spacing w:val="0"/>
          <w:szCs w:val="24"/>
        </w:rPr>
        <w:t>udita</w:t>
      </w:r>
      <w:proofErr w:type="gramEnd"/>
      <w:r>
        <w:rPr>
          <w:rFonts w:ascii="Verdana" w:hAnsi="Verdana" w:cs="Verdana"/>
          <w:spacing w:val="0"/>
          <w:szCs w:val="24"/>
        </w:rPr>
        <w:t xml:space="preserve"> la relazione fatta dal Consigliere Dott. Patrizia </w:t>
      </w:r>
      <w:proofErr w:type="spellStart"/>
      <w:r>
        <w:rPr>
          <w:rFonts w:ascii="Verdana" w:hAnsi="Verdana" w:cs="Verdana"/>
          <w:spacing w:val="0"/>
          <w:szCs w:val="24"/>
        </w:rPr>
        <w:t>Piccialli</w:t>
      </w:r>
      <w:proofErr w:type="spellEnd"/>
      <w:r>
        <w:rPr>
          <w:rFonts w:ascii="Verdana" w:hAnsi="Verdana" w:cs="Verdana"/>
          <w:spacing w:val="0"/>
          <w:szCs w:val="24"/>
        </w:rPr>
        <w:t>;</w:t>
      </w:r>
    </w:p>
    <w:p w14:paraId="096BE6DA" w14:textId="77777777" w:rsidR="00EA6157" w:rsidRDefault="00EA6157" w:rsidP="00EA6157">
      <w:pPr>
        <w:widowControl w:val="0"/>
        <w:autoSpaceDE w:val="0"/>
        <w:autoSpaceDN w:val="0"/>
        <w:adjustRightInd w:val="0"/>
        <w:spacing w:after="240"/>
        <w:jc w:val="both"/>
        <w:rPr>
          <w:rFonts w:ascii="Verdana" w:hAnsi="Verdana" w:cs="Verdana"/>
          <w:spacing w:val="0"/>
          <w:szCs w:val="24"/>
        </w:rPr>
      </w:pPr>
      <w:proofErr w:type="gramStart"/>
      <w:r>
        <w:rPr>
          <w:rFonts w:ascii="Verdana" w:hAnsi="Verdana" w:cs="Verdana"/>
          <w:spacing w:val="0"/>
          <w:szCs w:val="24"/>
        </w:rPr>
        <w:t>udito</w:t>
      </w:r>
      <w:proofErr w:type="gramEnd"/>
      <w:r>
        <w:rPr>
          <w:rFonts w:ascii="Verdana" w:hAnsi="Verdana" w:cs="Verdana"/>
          <w:spacing w:val="0"/>
          <w:szCs w:val="24"/>
        </w:rPr>
        <w:t xml:space="preserve"> il Procuratore Generale nella persona del Sostituto </w:t>
      </w:r>
      <w:proofErr w:type="spellStart"/>
      <w:r>
        <w:rPr>
          <w:rFonts w:ascii="Verdana" w:hAnsi="Verdana" w:cs="Verdana"/>
          <w:spacing w:val="0"/>
          <w:szCs w:val="24"/>
        </w:rPr>
        <w:t>Proc</w:t>
      </w:r>
      <w:proofErr w:type="spellEnd"/>
      <w:r>
        <w:rPr>
          <w:rFonts w:ascii="Verdana" w:hAnsi="Verdana" w:cs="Verdana"/>
          <w:spacing w:val="0"/>
          <w:szCs w:val="24"/>
        </w:rPr>
        <w:t>. Gen. Dott. Iannelli Mario, che ha concluso il rigetto del ricorso;</w:t>
      </w:r>
    </w:p>
    <w:p w14:paraId="0B83DFC9" w14:textId="1D1C8BC8" w:rsidR="00EA6157" w:rsidRDefault="00EA6157" w:rsidP="00EA6157">
      <w:pPr>
        <w:widowControl w:val="0"/>
        <w:autoSpaceDE w:val="0"/>
        <w:autoSpaceDN w:val="0"/>
        <w:adjustRightInd w:val="0"/>
        <w:spacing w:after="240"/>
        <w:jc w:val="both"/>
        <w:rPr>
          <w:rFonts w:ascii="Verdana" w:hAnsi="Verdana" w:cs="Verdana"/>
          <w:spacing w:val="0"/>
          <w:szCs w:val="24"/>
        </w:rPr>
      </w:pPr>
      <w:proofErr w:type="gramStart"/>
      <w:r>
        <w:rPr>
          <w:rFonts w:ascii="Verdana" w:hAnsi="Verdana" w:cs="Verdana"/>
          <w:spacing w:val="0"/>
          <w:szCs w:val="24"/>
        </w:rPr>
        <w:t>udito</w:t>
      </w:r>
      <w:proofErr w:type="gramEnd"/>
      <w:r>
        <w:rPr>
          <w:rFonts w:ascii="Verdana" w:hAnsi="Verdana" w:cs="Verdana"/>
          <w:spacing w:val="0"/>
          <w:szCs w:val="24"/>
        </w:rPr>
        <w:t xml:space="preserve"> il difensore </w:t>
      </w:r>
    </w:p>
    <w:p w14:paraId="0B255816" w14:textId="528395F4" w:rsidR="00444B3B" w:rsidRPr="00C568F5" w:rsidRDefault="00EA6157" w:rsidP="00C568F5">
      <w:pPr>
        <w:widowControl w:val="0"/>
        <w:autoSpaceDE w:val="0"/>
        <w:autoSpaceDN w:val="0"/>
        <w:adjustRightInd w:val="0"/>
        <w:spacing w:after="160"/>
        <w:jc w:val="center"/>
        <w:rPr>
          <w:rFonts w:ascii="Verdana" w:hAnsi="Verdana" w:cs="Verdana"/>
          <w:b/>
          <w:bCs/>
          <w:color w:val="0000FF"/>
          <w:spacing w:val="0"/>
          <w:szCs w:val="24"/>
          <w:u w:val="single" w:color="0000FF"/>
        </w:rPr>
      </w:pPr>
      <w:r>
        <w:rPr>
          <w:rFonts w:ascii="Verdana" w:hAnsi="Verdana" w:cs="Verdana"/>
          <w:b/>
          <w:bCs/>
          <w:color w:val="0000FF"/>
          <w:spacing w:val="0"/>
          <w:szCs w:val="24"/>
          <w:u w:val="single" w:color="0000FF"/>
        </w:rPr>
        <w:t xml:space="preserve">Svolgimento del processo - Motivi della </w:t>
      </w:r>
      <w:proofErr w:type="gramStart"/>
      <w:r>
        <w:rPr>
          <w:rFonts w:ascii="Verdana" w:hAnsi="Verdana" w:cs="Verdana"/>
          <w:b/>
          <w:bCs/>
          <w:color w:val="0000FF"/>
          <w:spacing w:val="0"/>
          <w:szCs w:val="24"/>
          <w:u w:val="single" w:color="0000FF"/>
        </w:rPr>
        <w:t>decisione</w:t>
      </w:r>
      <w:proofErr w:type="gramEnd"/>
    </w:p>
    <w:p w14:paraId="6B2B3ED6" w14:textId="77777777" w:rsidR="00C568F5" w:rsidRDefault="00C568F5" w:rsidP="00EA6157">
      <w:pPr>
        <w:widowControl w:val="0"/>
        <w:autoSpaceDE w:val="0"/>
        <w:autoSpaceDN w:val="0"/>
        <w:adjustRightInd w:val="0"/>
        <w:spacing w:after="240"/>
        <w:jc w:val="both"/>
        <w:rPr>
          <w:rFonts w:ascii="Verdana" w:hAnsi="Verdana" w:cs="Verdana"/>
          <w:color w:val="FF0000"/>
          <w:spacing w:val="0"/>
          <w:szCs w:val="24"/>
          <w:u w:color="0000FF"/>
        </w:rPr>
      </w:pPr>
    </w:p>
    <w:p w14:paraId="32B107A7" w14:textId="77777777" w:rsidR="00444B3B" w:rsidRDefault="00444B3B" w:rsidP="00EA6157">
      <w:pPr>
        <w:widowControl w:val="0"/>
        <w:autoSpaceDE w:val="0"/>
        <w:autoSpaceDN w:val="0"/>
        <w:adjustRightInd w:val="0"/>
        <w:spacing w:after="240"/>
        <w:jc w:val="both"/>
        <w:rPr>
          <w:rFonts w:ascii="Verdana" w:hAnsi="Verdana" w:cs="Verdana"/>
          <w:color w:val="FF0000"/>
          <w:spacing w:val="0"/>
          <w:szCs w:val="24"/>
          <w:u w:color="0000FF"/>
        </w:rPr>
      </w:pPr>
      <w:r>
        <w:rPr>
          <w:rFonts w:ascii="Verdana" w:hAnsi="Verdana" w:cs="Verdana"/>
          <w:color w:val="FF0000"/>
          <w:spacing w:val="0"/>
          <w:szCs w:val="24"/>
          <w:u w:color="0000FF"/>
        </w:rPr>
        <w:t>(….)</w:t>
      </w:r>
    </w:p>
    <w:p w14:paraId="4C7F6C55" w14:textId="77777777" w:rsidR="00444B3B" w:rsidRDefault="00444B3B" w:rsidP="00EA6157">
      <w:pPr>
        <w:widowControl w:val="0"/>
        <w:autoSpaceDE w:val="0"/>
        <w:autoSpaceDN w:val="0"/>
        <w:adjustRightInd w:val="0"/>
        <w:spacing w:after="240"/>
        <w:jc w:val="both"/>
        <w:rPr>
          <w:rFonts w:ascii="Verdana" w:hAnsi="Verdana" w:cs="Verdana"/>
          <w:color w:val="FF0000"/>
          <w:spacing w:val="0"/>
          <w:szCs w:val="24"/>
          <w:u w:color="0000FF"/>
        </w:rPr>
      </w:pPr>
    </w:p>
    <w:p w14:paraId="4F6BCA7A" w14:textId="77777777" w:rsidR="00EA6157" w:rsidRPr="00EA6157" w:rsidRDefault="00EA6157" w:rsidP="00EA6157">
      <w:pPr>
        <w:widowControl w:val="0"/>
        <w:autoSpaceDE w:val="0"/>
        <w:autoSpaceDN w:val="0"/>
        <w:adjustRightInd w:val="0"/>
        <w:spacing w:after="240"/>
        <w:jc w:val="both"/>
        <w:rPr>
          <w:rFonts w:ascii="Verdana" w:hAnsi="Verdana" w:cs="Verdana"/>
          <w:color w:val="FF0000"/>
          <w:spacing w:val="0"/>
          <w:szCs w:val="24"/>
          <w:u w:color="0000FF"/>
        </w:rPr>
      </w:pPr>
      <w:r w:rsidRPr="00EA6157">
        <w:rPr>
          <w:rFonts w:ascii="Verdana" w:hAnsi="Verdana" w:cs="Verdana"/>
          <w:color w:val="FF0000"/>
          <w:spacing w:val="0"/>
          <w:szCs w:val="24"/>
          <w:u w:color="0000FF"/>
        </w:rPr>
        <w:t xml:space="preserve">Con il quarto motivo si duole della violazione di legge con riferimento al giudizio </w:t>
      </w:r>
      <w:proofErr w:type="gramStart"/>
      <w:r w:rsidRPr="00EA6157">
        <w:rPr>
          <w:rFonts w:ascii="Verdana" w:hAnsi="Verdana" w:cs="Verdana"/>
          <w:color w:val="FF0000"/>
          <w:spacing w:val="0"/>
          <w:szCs w:val="24"/>
          <w:u w:color="0000FF"/>
        </w:rPr>
        <w:t>di</w:t>
      </w:r>
      <w:proofErr w:type="gramEnd"/>
      <w:r w:rsidRPr="00EA6157">
        <w:rPr>
          <w:rFonts w:ascii="Verdana" w:hAnsi="Verdana" w:cs="Verdana"/>
          <w:color w:val="FF0000"/>
          <w:spacing w:val="0"/>
          <w:szCs w:val="24"/>
          <w:u w:color="0000FF"/>
        </w:rPr>
        <w:t xml:space="preserve"> responsabilità, assumendo </w:t>
      </w:r>
      <w:r w:rsidRPr="00B734D8">
        <w:rPr>
          <w:rFonts w:ascii="Verdana" w:hAnsi="Verdana" w:cs="Verdana"/>
          <w:b/>
          <w:color w:val="FF0000"/>
          <w:spacing w:val="0"/>
          <w:szCs w:val="24"/>
          <w:u w:val="single"/>
        </w:rPr>
        <w:t>l'insussistenza del nesso causale</w:t>
      </w:r>
      <w:r w:rsidRPr="00EA6157">
        <w:rPr>
          <w:rFonts w:ascii="Verdana" w:hAnsi="Verdana" w:cs="Verdana"/>
          <w:color w:val="FF0000"/>
          <w:spacing w:val="0"/>
          <w:szCs w:val="24"/>
          <w:u w:color="0000FF"/>
        </w:rPr>
        <w:t xml:space="preserve"> tra il comportamento del ricorrente e l'evento </w:t>
      </w:r>
      <w:proofErr w:type="spellStart"/>
      <w:r w:rsidRPr="00EA6157">
        <w:rPr>
          <w:rFonts w:ascii="Verdana" w:hAnsi="Verdana" w:cs="Verdana"/>
          <w:color w:val="FF0000"/>
          <w:spacing w:val="0"/>
          <w:szCs w:val="24"/>
          <w:u w:color="0000FF"/>
        </w:rPr>
        <w:t>nonchè</w:t>
      </w:r>
      <w:proofErr w:type="spellEnd"/>
      <w:r w:rsidRPr="00EA6157">
        <w:rPr>
          <w:rFonts w:ascii="Verdana" w:hAnsi="Verdana" w:cs="Verdana"/>
          <w:color w:val="FF0000"/>
          <w:spacing w:val="0"/>
          <w:szCs w:val="24"/>
          <w:u w:color="0000FF"/>
        </w:rPr>
        <w:t xml:space="preserve"> l'assenza di colpa. La condotta del lavoratore che per </w:t>
      </w:r>
      <w:r w:rsidRPr="009604FE">
        <w:rPr>
          <w:rFonts w:ascii="Verdana" w:hAnsi="Verdana" w:cs="Verdana"/>
          <w:b/>
          <w:color w:val="FF0000"/>
          <w:spacing w:val="0"/>
          <w:szCs w:val="24"/>
          <w:u w:val="single"/>
        </w:rPr>
        <w:t xml:space="preserve">sua stessa ammissione in una pausa dal lavoro, contravvenendo </w:t>
      </w:r>
      <w:proofErr w:type="gramStart"/>
      <w:r w:rsidRPr="009604FE">
        <w:rPr>
          <w:rFonts w:ascii="Verdana" w:hAnsi="Verdana" w:cs="Verdana"/>
          <w:b/>
          <w:color w:val="FF0000"/>
          <w:spacing w:val="0"/>
          <w:szCs w:val="24"/>
          <w:u w:val="single"/>
        </w:rPr>
        <w:t>ai</w:t>
      </w:r>
      <w:proofErr w:type="gramEnd"/>
      <w:r w:rsidRPr="009604FE">
        <w:rPr>
          <w:rFonts w:ascii="Verdana" w:hAnsi="Verdana" w:cs="Verdana"/>
          <w:b/>
          <w:color w:val="FF0000"/>
          <w:spacing w:val="0"/>
          <w:szCs w:val="24"/>
          <w:u w:val="single"/>
        </w:rPr>
        <w:t xml:space="preserve"> specifici ordini operativi</w:t>
      </w:r>
      <w:r w:rsidRPr="00EA6157">
        <w:rPr>
          <w:rFonts w:ascii="Verdana" w:hAnsi="Verdana" w:cs="Verdana"/>
          <w:color w:val="FF0000"/>
          <w:spacing w:val="0"/>
          <w:szCs w:val="24"/>
          <w:u w:color="0000FF"/>
        </w:rPr>
        <w:t>, si era recato al piano terra dello stabile ove erano in corso i lavori, non interessato in quei giorni da alcuna attività, comporterebbe, ad avviso del ricorrente, una interruzione del nesso causale tra l'evento ed ogni violazione di prescrizioni infortunistiche eventualmente riferibili all'interessato.</w:t>
      </w:r>
    </w:p>
    <w:p w14:paraId="75437CBD" w14:textId="77777777" w:rsidR="00EA6157" w:rsidRDefault="00EA6157"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lastRenderedPageBreak/>
        <w:t xml:space="preserve">Parimenti, inesistenti o irrilevanti sarebbero i profili di </w:t>
      </w:r>
      <w:proofErr w:type="gramStart"/>
      <w:r>
        <w:rPr>
          <w:rFonts w:ascii="Verdana" w:hAnsi="Verdana" w:cs="Verdana"/>
          <w:spacing w:val="0"/>
          <w:szCs w:val="24"/>
          <w:u w:color="0000FF"/>
        </w:rPr>
        <w:t>colpa contestati</w:t>
      </w:r>
      <w:proofErr w:type="gramEnd"/>
      <w:r>
        <w:rPr>
          <w:rFonts w:ascii="Verdana" w:hAnsi="Verdana" w:cs="Verdana"/>
          <w:spacing w:val="0"/>
          <w:szCs w:val="24"/>
          <w:u w:color="0000FF"/>
        </w:rPr>
        <w:t xml:space="preserve"> emergendo anche </w:t>
      </w:r>
      <w:proofErr w:type="spellStart"/>
      <w:r>
        <w:rPr>
          <w:rFonts w:ascii="Verdana" w:hAnsi="Verdana" w:cs="Verdana"/>
          <w:spacing w:val="0"/>
          <w:szCs w:val="24"/>
          <w:u w:color="0000FF"/>
        </w:rPr>
        <w:t>documentalmente</w:t>
      </w:r>
      <w:proofErr w:type="spellEnd"/>
      <w:r>
        <w:rPr>
          <w:rFonts w:ascii="Verdana" w:hAnsi="Verdana" w:cs="Verdana"/>
          <w:spacing w:val="0"/>
          <w:szCs w:val="24"/>
          <w:u w:color="0000FF"/>
        </w:rPr>
        <w:t xml:space="preserve"> che erano state svolte dall'imputato diverse riunioni operative ai fini della sicurezza dei lavoratori.</w:t>
      </w:r>
    </w:p>
    <w:p w14:paraId="3915575F" w14:textId="77777777" w:rsidR="004C2FFD" w:rsidRDefault="004C2FFD"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w:t>
      </w:r>
    </w:p>
    <w:p w14:paraId="02C5A2F8" w14:textId="77777777" w:rsidR="00EA6157" w:rsidRDefault="00EA6157"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Il ricorso è infondato.</w:t>
      </w:r>
    </w:p>
    <w:p w14:paraId="7309B432" w14:textId="77777777" w:rsidR="00EA6157" w:rsidRDefault="00EA6157"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w:t>
      </w:r>
    </w:p>
    <w:p w14:paraId="5652D388" w14:textId="77777777" w:rsidR="00EA6157" w:rsidRDefault="00EA6157"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Le stesse considerazioni valgono con riferimento al quinto motivo.</w:t>
      </w:r>
    </w:p>
    <w:p w14:paraId="4289F26E" w14:textId="77777777" w:rsidR="00EA6157" w:rsidRDefault="00EA6157"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 xml:space="preserve">L'esclusione della frattura occipitale, quale conseguenza dell'infortunio, da parte dei giudici di merito, non è certamente sintomatica </w:t>
      </w:r>
      <w:proofErr w:type="gramStart"/>
      <w:r>
        <w:rPr>
          <w:rFonts w:ascii="Verdana" w:hAnsi="Verdana" w:cs="Verdana"/>
          <w:spacing w:val="0"/>
          <w:szCs w:val="24"/>
          <w:u w:color="0000FF"/>
        </w:rPr>
        <w:t xml:space="preserve">della </w:t>
      </w:r>
      <w:proofErr w:type="gramEnd"/>
      <w:r>
        <w:rPr>
          <w:rFonts w:ascii="Verdana" w:hAnsi="Verdana" w:cs="Verdana"/>
          <w:spacing w:val="0"/>
          <w:szCs w:val="24"/>
          <w:u w:color="0000FF"/>
        </w:rPr>
        <w:t>illogicità della decisione, costituendo anzi la prova che il materiale probatorio è stato oggetto di attenta valutazione, all'esito della quale sono state riconosciute le lesioni sopra indicate, con supporto logico-scientifico, ricondotte al trauma cranico.</w:t>
      </w:r>
    </w:p>
    <w:p w14:paraId="412640A0" w14:textId="77777777" w:rsidR="00EA6157" w:rsidRPr="0057525A" w:rsidRDefault="00EA6157" w:rsidP="00EA6157">
      <w:pPr>
        <w:widowControl w:val="0"/>
        <w:autoSpaceDE w:val="0"/>
        <w:autoSpaceDN w:val="0"/>
        <w:adjustRightInd w:val="0"/>
        <w:spacing w:after="240"/>
        <w:jc w:val="both"/>
        <w:rPr>
          <w:rFonts w:ascii="Verdana" w:hAnsi="Verdana" w:cs="Verdana"/>
          <w:spacing w:val="0"/>
          <w:szCs w:val="24"/>
          <w:u w:color="0000FF"/>
        </w:rPr>
      </w:pPr>
      <w:proofErr w:type="spellStart"/>
      <w:r w:rsidRPr="0057525A">
        <w:rPr>
          <w:rFonts w:ascii="Verdana" w:hAnsi="Verdana" w:cs="Verdana"/>
          <w:spacing w:val="0"/>
          <w:szCs w:val="24"/>
          <w:u w:color="0000FF"/>
        </w:rPr>
        <w:t>Nè</w:t>
      </w:r>
      <w:proofErr w:type="spellEnd"/>
      <w:r w:rsidRPr="0057525A">
        <w:rPr>
          <w:rFonts w:ascii="Verdana" w:hAnsi="Verdana" w:cs="Verdana"/>
          <w:spacing w:val="0"/>
          <w:szCs w:val="24"/>
          <w:u w:color="0000FF"/>
        </w:rPr>
        <w:t xml:space="preserve"> è dubitabile la posizione di garanzia in cui si trovava </w:t>
      </w:r>
      <w:proofErr w:type="gramStart"/>
      <w:r w:rsidRPr="0057525A">
        <w:rPr>
          <w:rFonts w:ascii="Verdana" w:hAnsi="Verdana" w:cs="Verdana"/>
          <w:spacing w:val="0"/>
          <w:szCs w:val="24"/>
          <w:u w:color="0000FF"/>
        </w:rPr>
        <w:t>il</w:t>
      </w:r>
      <w:proofErr w:type="gramEnd"/>
      <w:r w:rsidRPr="0057525A">
        <w:rPr>
          <w:rFonts w:ascii="Verdana" w:hAnsi="Verdana" w:cs="Verdana"/>
          <w:spacing w:val="0"/>
          <w:szCs w:val="24"/>
          <w:u w:color="0000FF"/>
        </w:rPr>
        <w:t xml:space="preserve"> S. M., essendo rimasta indimostrata la tesi sostenuta dal ricorrente in appello e riproposta in questa sede, secondo la quale le funzioni in materia di sicurezza dell'ambiente di lavoro erano state da lui delegate. Non risulta, infatti, che nel corso del giudizio di merito, l'imputato abbia adempiuto l'onere della prova dell'avvenuto conferimento della delega, onere che si estende ai contenuti </w:t>
      </w:r>
      <w:proofErr w:type="gramStart"/>
      <w:r w:rsidRPr="0057525A">
        <w:rPr>
          <w:rFonts w:ascii="Verdana" w:hAnsi="Verdana" w:cs="Verdana"/>
          <w:spacing w:val="0"/>
          <w:szCs w:val="24"/>
          <w:u w:color="0000FF"/>
        </w:rPr>
        <w:t>ed</w:t>
      </w:r>
      <w:proofErr w:type="gramEnd"/>
      <w:r w:rsidRPr="0057525A">
        <w:rPr>
          <w:rFonts w:ascii="Verdana" w:hAnsi="Verdana" w:cs="Verdana"/>
          <w:spacing w:val="0"/>
          <w:szCs w:val="24"/>
          <w:u w:color="0000FF"/>
        </w:rPr>
        <w:t xml:space="preserve"> ai limiti della delega stessa.</w:t>
      </w:r>
    </w:p>
    <w:p w14:paraId="738A0BB8" w14:textId="77777777" w:rsidR="00EA6157" w:rsidRPr="0057525A" w:rsidRDefault="00EA6157" w:rsidP="00EA6157">
      <w:pPr>
        <w:widowControl w:val="0"/>
        <w:autoSpaceDE w:val="0"/>
        <w:autoSpaceDN w:val="0"/>
        <w:adjustRightInd w:val="0"/>
        <w:spacing w:after="240"/>
        <w:jc w:val="both"/>
        <w:rPr>
          <w:rFonts w:ascii="Verdana" w:hAnsi="Verdana" w:cs="Verdana"/>
          <w:spacing w:val="0"/>
          <w:szCs w:val="24"/>
          <w:u w:color="0000FF"/>
        </w:rPr>
      </w:pPr>
      <w:r w:rsidRPr="0057525A">
        <w:rPr>
          <w:rFonts w:ascii="Verdana" w:hAnsi="Verdana" w:cs="Verdana"/>
          <w:spacing w:val="0"/>
          <w:szCs w:val="24"/>
          <w:u w:color="0000FF"/>
        </w:rPr>
        <w:t xml:space="preserve">In proposito, è assolutamente pacifico il principio secondo cui l'atto di delega per essere </w:t>
      </w:r>
      <w:proofErr w:type="gramStart"/>
      <w:r w:rsidRPr="0057525A">
        <w:rPr>
          <w:rFonts w:ascii="Verdana" w:hAnsi="Verdana" w:cs="Verdana"/>
          <w:spacing w:val="0"/>
          <w:szCs w:val="24"/>
          <w:u w:color="0000FF"/>
        </w:rPr>
        <w:t>rilevante</w:t>
      </w:r>
      <w:proofErr w:type="gramEnd"/>
      <w:r w:rsidRPr="0057525A">
        <w:rPr>
          <w:rFonts w:ascii="Verdana" w:hAnsi="Verdana" w:cs="Verdana"/>
          <w:spacing w:val="0"/>
          <w:szCs w:val="24"/>
          <w:u w:color="0000FF"/>
        </w:rPr>
        <w:t xml:space="preserve"> deve essere espresso, inequivoco e certo, dovendo inoltre investire persona tecnicamente capace, dotata delle necessarie cognizioni tecniche e dei relativi poteri decisionali e di intervento, che abbia accettato lo specifico incarico; fermo </w:t>
      </w:r>
      <w:r w:rsidRPr="0057525A">
        <w:rPr>
          <w:rFonts w:ascii="Verdana" w:hAnsi="Verdana" w:cs="Verdana"/>
          <w:spacing w:val="0"/>
          <w:szCs w:val="24"/>
          <w:u w:color="0000FF"/>
        </w:rPr>
        <w:lastRenderedPageBreak/>
        <w:t>restando, comunque, l'obbligo per il datore di lavoro di vigilare e controllare che il delegato usi, poi, concretamente la delega secondo quanto la legge prescrive (da ultimo, tra le tante, Sez. 4, 22 gennaio 2007, Pedone ed altro).</w:t>
      </w:r>
    </w:p>
    <w:p w14:paraId="11F08AA2" w14:textId="77777777" w:rsidR="00EA6157" w:rsidRPr="0057525A" w:rsidRDefault="00EA6157" w:rsidP="00EA6157">
      <w:pPr>
        <w:widowControl w:val="0"/>
        <w:autoSpaceDE w:val="0"/>
        <w:autoSpaceDN w:val="0"/>
        <w:adjustRightInd w:val="0"/>
        <w:spacing w:after="240"/>
        <w:jc w:val="both"/>
        <w:rPr>
          <w:rFonts w:ascii="Verdana" w:hAnsi="Verdana" w:cs="Verdana"/>
          <w:spacing w:val="0"/>
          <w:szCs w:val="24"/>
          <w:u w:color="0000FF"/>
        </w:rPr>
      </w:pPr>
      <w:proofErr w:type="spellStart"/>
      <w:r w:rsidRPr="0057525A">
        <w:rPr>
          <w:rFonts w:ascii="Verdana" w:hAnsi="Verdana" w:cs="Verdana"/>
          <w:spacing w:val="0"/>
          <w:szCs w:val="24"/>
          <w:u w:color="0000FF"/>
        </w:rPr>
        <w:t>Cosicchè</w:t>
      </w:r>
      <w:proofErr w:type="spellEnd"/>
      <w:r w:rsidRPr="0057525A">
        <w:rPr>
          <w:rFonts w:ascii="Verdana" w:hAnsi="Verdana" w:cs="Verdana"/>
          <w:spacing w:val="0"/>
          <w:szCs w:val="24"/>
          <w:u w:color="0000FF"/>
        </w:rPr>
        <w:t xml:space="preserve">, deve senz'altro escludersi la legittimità di una delega inespressa o implicita, presumibile solo dalla ripartizione interna all'azienda dei compiti assegnati ad altri dipendenti o dalle dimensioni dell'azienda stessa; non </w:t>
      </w:r>
      <w:proofErr w:type="spellStart"/>
      <w:r w:rsidRPr="0057525A">
        <w:rPr>
          <w:rFonts w:ascii="Verdana" w:hAnsi="Verdana" w:cs="Verdana"/>
          <w:spacing w:val="0"/>
          <w:szCs w:val="24"/>
          <w:u w:color="0000FF"/>
        </w:rPr>
        <w:t>foss'altro</w:t>
      </w:r>
      <w:proofErr w:type="spellEnd"/>
      <w:r w:rsidRPr="0057525A">
        <w:rPr>
          <w:rFonts w:ascii="Verdana" w:hAnsi="Verdana" w:cs="Verdana"/>
          <w:spacing w:val="0"/>
          <w:szCs w:val="24"/>
          <w:u w:color="0000FF"/>
        </w:rPr>
        <w:t xml:space="preserve"> </w:t>
      </w:r>
      <w:proofErr w:type="spellStart"/>
      <w:r w:rsidRPr="0057525A">
        <w:rPr>
          <w:rFonts w:ascii="Verdana" w:hAnsi="Verdana" w:cs="Verdana"/>
          <w:spacing w:val="0"/>
          <w:szCs w:val="24"/>
          <w:u w:color="0000FF"/>
        </w:rPr>
        <w:t>perchè</w:t>
      </w:r>
      <w:proofErr w:type="spellEnd"/>
      <w:r w:rsidRPr="0057525A">
        <w:rPr>
          <w:rFonts w:ascii="Verdana" w:hAnsi="Verdana" w:cs="Verdana"/>
          <w:spacing w:val="0"/>
          <w:szCs w:val="24"/>
          <w:u w:color="0000FF"/>
        </w:rPr>
        <w:t xml:space="preserve"> una delega di tal genere impedirebbe di apprezzare - a tacer d'altro - l'accettazione da parte del delegato. </w:t>
      </w:r>
    </w:p>
    <w:p w14:paraId="540314D5" w14:textId="4EE3A6AA" w:rsidR="00EA6157" w:rsidRPr="00BA1BB5" w:rsidRDefault="00FF2FBE" w:rsidP="00EA6157">
      <w:pPr>
        <w:widowControl w:val="0"/>
        <w:autoSpaceDE w:val="0"/>
        <w:autoSpaceDN w:val="0"/>
        <w:adjustRightInd w:val="0"/>
        <w:spacing w:after="240"/>
        <w:jc w:val="both"/>
        <w:rPr>
          <w:rFonts w:ascii="Verdana" w:hAnsi="Verdana" w:cs="Verdana"/>
          <w:b/>
          <w:color w:val="FF0000"/>
          <w:spacing w:val="0"/>
          <w:szCs w:val="24"/>
          <w:u w:val="single"/>
        </w:rPr>
      </w:pPr>
      <w:proofErr w:type="spellStart"/>
      <w:r>
        <w:rPr>
          <w:rFonts w:ascii="Verdana" w:hAnsi="Verdana" w:cs="Verdana"/>
          <w:b/>
          <w:color w:val="FF0000"/>
          <w:spacing w:val="0"/>
          <w:szCs w:val="24"/>
          <w:u w:val="single"/>
        </w:rPr>
        <w:t>Ndr</w:t>
      </w:r>
      <w:proofErr w:type="spellEnd"/>
      <w:r>
        <w:rPr>
          <w:rFonts w:ascii="Verdana" w:hAnsi="Verdana" w:cs="Verdana"/>
          <w:b/>
          <w:color w:val="FF0000"/>
          <w:spacing w:val="0"/>
          <w:szCs w:val="24"/>
          <w:u w:val="single"/>
        </w:rPr>
        <w:t xml:space="preserve">: </w:t>
      </w:r>
      <w:r w:rsidR="00EA6157" w:rsidRPr="00BA1BB5">
        <w:rPr>
          <w:rFonts w:ascii="Verdana" w:hAnsi="Verdana" w:cs="Verdana"/>
          <w:b/>
          <w:color w:val="FF0000"/>
          <w:spacing w:val="0"/>
          <w:szCs w:val="24"/>
          <w:u w:val="single"/>
        </w:rPr>
        <w:t>Importante</w:t>
      </w:r>
      <w:r w:rsidR="0057525A">
        <w:rPr>
          <w:rFonts w:ascii="Verdana" w:hAnsi="Verdana" w:cs="Verdana"/>
          <w:b/>
          <w:color w:val="FF0000"/>
          <w:spacing w:val="0"/>
          <w:szCs w:val="24"/>
          <w:u w:val="single"/>
        </w:rPr>
        <w:t>,</w:t>
      </w:r>
      <w:r w:rsidR="00BA1BB5">
        <w:rPr>
          <w:rFonts w:ascii="Verdana" w:hAnsi="Verdana" w:cs="Verdana"/>
          <w:b/>
          <w:color w:val="FF0000"/>
          <w:spacing w:val="0"/>
          <w:szCs w:val="24"/>
          <w:u w:val="single"/>
        </w:rPr>
        <w:t xml:space="preserve"> NB</w:t>
      </w:r>
      <w:r w:rsidR="00EA6157" w:rsidRPr="00BA1BB5">
        <w:rPr>
          <w:rFonts w:ascii="Verdana" w:hAnsi="Verdana" w:cs="Verdana"/>
          <w:b/>
          <w:color w:val="FF0000"/>
          <w:spacing w:val="0"/>
          <w:szCs w:val="24"/>
          <w:u w:val="single"/>
        </w:rPr>
        <w:t xml:space="preserve">: la normativa oggi prevede la delega espressa e formale, con accettazione del </w:t>
      </w:r>
      <w:proofErr w:type="gramStart"/>
      <w:r w:rsidR="00EA6157" w:rsidRPr="00BA1BB5">
        <w:rPr>
          <w:rFonts w:ascii="Verdana" w:hAnsi="Verdana" w:cs="Verdana"/>
          <w:b/>
          <w:color w:val="FF0000"/>
          <w:spacing w:val="0"/>
          <w:szCs w:val="24"/>
          <w:u w:val="single"/>
        </w:rPr>
        <w:t>delegato</w:t>
      </w:r>
      <w:proofErr w:type="gramEnd"/>
    </w:p>
    <w:p w14:paraId="1543211F" w14:textId="77777777" w:rsidR="00EA6157" w:rsidRPr="00EA6157" w:rsidRDefault="00EA6157" w:rsidP="00EA6157">
      <w:pPr>
        <w:widowControl w:val="0"/>
        <w:autoSpaceDE w:val="0"/>
        <w:autoSpaceDN w:val="0"/>
        <w:adjustRightInd w:val="0"/>
        <w:spacing w:after="240"/>
        <w:jc w:val="both"/>
        <w:rPr>
          <w:rFonts w:ascii="Verdana" w:hAnsi="Verdana" w:cs="Verdana"/>
          <w:color w:val="FF0000"/>
          <w:spacing w:val="0"/>
          <w:szCs w:val="24"/>
          <w:u w:color="0000FF"/>
        </w:rPr>
      </w:pPr>
      <w:r w:rsidRPr="00EA6157">
        <w:rPr>
          <w:rFonts w:ascii="Verdana" w:hAnsi="Verdana" w:cs="Verdana"/>
          <w:color w:val="FF0000"/>
          <w:spacing w:val="0"/>
          <w:szCs w:val="24"/>
          <w:u w:color="0000FF"/>
        </w:rPr>
        <w:t xml:space="preserve">Infondata è anche la quarta censura, volta a prospettare l'interruzione del </w:t>
      </w:r>
      <w:r w:rsidRPr="00F741E3">
        <w:rPr>
          <w:rFonts w:ascii="Verdana" w:hAnsi="Verdana" w:cs="Verdana"/>
          <w:b/>
          <w:color w:val="FF0000"/>
          <w:spacing w:val="0"/>
          <w:szCs w:val="24"/>
          <w:u w:val="single"/>
        </w:rPr>
        <w:t>nesso causale basata sul comportamento imprudente della parte offesa</w:t>
      </w:r>
      <w:r w:rsidRPr="00EA6157">
        <w:rPr>
          <w:rFonts w:ascii="Verdana" w:hAnsi="Verdana" w:cs="Verdana"/>
          <w:color w:val="FF0000"/>
          <w:spacing w:val="0"/>
          <w:szCs w:val="24"/>
          <w:u w:color="0000FF"/>
        </w:rPr>
        <w:t xml:space="preserve"> (che avrebbe inopinatamente assunto l'iniziativa di recarsi, durante una pausa di lavoro, al piano terra dello stabile, contravvenendo a </w:t>
      </w:r>
      <w:proofErr w:type="gramStart"/>
      <w:r w:rsidRPr="00EA6157">
        <w:rPr>
          <w:rFonts w:ascii="Verdana" w:hAnsi="Verdana" w:cs="Verdana"/>
          <w:color w:val="FF0000"/>
          <w:spacing w:val="0"/>
          <w:szCs w:val="24"/>
          <w:u w:color="0000FF"/>
        </w:rPr>
        <w:t>precisi disposizioni</w:t>
      </w:r>
      <w:proofErr w:type="gramEnd"/>
      <w:r w:rsidRPr="00EA6157">
        <w:rPr>
          <w:rFonts w:ascii="Verdana" w:hAnsi="Verdana" w:cs="Verdana"/>
          <w:color w:val="FF0000"/>
          <w:spacing w:val="0"/>
          <w:szCs w:val="24"/>
          <w:u w:color="0000FF"/>
        </w:rPr>
        <w:t>).</w:t>
      </w:r>
    </w:p>
    <w:p w14:paraId="4B5A71C3" w14:textId="77777777" w:rsidR="00EA6157" w:rsidRPr="00272CB3" w:rsidRDefault="00EA6157" w:rsidP="00EA6157">
      <w:pPr>
        <w:widowControl w:val="0"/>
        <w:autoSpaceDE w:val="0"/>
        <w:autoSpaceDN w:val="0"/>
        <w:adjustRightInd w:val="0"/>
        <w:spacing w:after="240"/>
        <w:jc w:val="both"/>
        <w:rPr>
          <w:rFonts w:ascii="Verdana" w:hAnsi="Verdana" w:cs="Verdana"/>
          <w:color w:val="FF0000"/>
          <w:spacing w:val="0"/>
          <w:szCs w:val="24"/>
          <w:u w:color="0000FF"/>
        </w:rPr>
      </w:pPr>
      <w:r>
        <w:rPr>
          <w:rFonts w:ascii="Verdana" w:hAnsi="Verdana" w:cs="Verdana"/>
          <w:spacing w:val="0"/>
          <w:szCs w:val="24"/>
          <w:u w:color="0000FF"/>
        </w:rPr>
        <w:t xml:space="preserve">La doglianza è infondata, non emergendo dalla ricostruzione dei fatti, così come operata dai giudici di merito, </w:t>
      </w:r>
      <w:r w:rsidRPr="00272CB3">
        <w:rPr>
          <w:rFonts w:ascii="Verdana" w:hAnsi="Verdana" w:cs="Verdana"/>
          <w:color w:val="FF0000"/>
          <w:spacing w:val="0"/>
          <w:szCs w:val="24"/>
          <w:u w:color="0000FF"/>
        </w:rPr>
        <w:t xml:space="preserve">alcun elemento rispetto al quale possa porsi un profilo di enormità della condotta </w:t>
      </w:r>
      <w:proofErr w:type="gramStart"/>
      <w:r w:rsidRPr="00272CB3">
        <w:rPr>
          <w:rFonts w:ascii="Verdana" w:hAnsi="Verdana" w:cs="Verdana"/>
          <w:color w:val="FF0000"/>
          <w:spacing w:val="0"/>
          <w:szCs w:val="24"/>
          <w:u w:color="0000FF"/>
        </w:rPr>
        <w:t>del</w:t>
      </w:r>
      <w:proofErr w:type="gramEnd"/>
      <w:r w:rsidRPr="00272CB3">
        <w:rPr>
          <w:rFonts w:ascii="Verdana" w:hAnsi="Verdana" w:cs="Verdana"/>
          <w:color w:val="FF0000"/>
          <w:spacing w:val="0"/>
          <w:szCs w:val="24"/>
          <w:u w:color="0000FF"/>
        </w:rPr>
        <w:t xml:space="preserve"> lavoratore, tale da legittimare la pretesa interruzione del nesso causale.</w:t>
      </w:r>
    </w:p>
    <w:p w14:paraId="67CB14F6" w14:textId="77777777" w:rsidR="00EA6157" w:rsidRDefault="00EA6157"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 xml:space="preserve">Sotto questo profilo, è assolutamente pacifico l'assunto in forza del quale per escludere la responsabilità del datore di lavoro "in colpa" e, quindi, per interrompere, ex art. 41 c.p., comma </w:t>
      </w:r>
      <w:proofErr w:type="gramStart"/>
      <w:r>
        <w:rPr>
          <w:rFonts w:ascii="Verdana" w:hAnsi="Verdana" w:cs="Verdana"/>
          <w:spacing w:val="0"/>
          <w:szCs w:val="24"/>
          <w:u w:color="0000FF"/>
        </w:rPr>
        <w:t>2</w:t>
      </w:r>
      <w:proofErr w:type="gramEnd"/>
      <w:r>
        <w:rPr>
          <w:rFonts w:ascii="Verdana" w:hAnsi="Verdana" w:cs="Verdana"/>
          <w:spacing w:val="0"/>
          <w:szCs w:val="24"/>
          <w:u w:color="0000FF"/>
        </w:rPr>
        <w:t xml:space="preserve">, il nesso causale tra la condotta colposa di questi e l'evento pregiudizievole derivazione, non basterebbe un comportamento del lavoratore pur avventato, negligente o disattento, che il lavoratore pone in essere mentre svolge il lavoro affidatogli, trattandosi di comportamento "connesso" </w:t>
      </w:r>
      <w:r>
        <w:rPr>
          <w:rFonts w:ascii="Verdana" w:hAnsi="Verdana" w:cs="Verdana"/>
          <w:spacing w:val="0"/>
          <w:szCs w:val="24"/>
          <w:u w:color="0000FF"/>
        </w:rPr>
        <w:lastRenderedPageBreak/>
        <w:t xml:space="preserve">all'attività lavorativa o da essa non esorbitante e, pertanto, non imprevedibile. </w:t>
      </w:r>
      <w:r w:rsidRPr="0065463C">
        <w:rPr>
          <w:rFonts w:ascii="Verdana" w:hAnsi="Verdana" w:cs="Verdana"/>
          <w:b/>
          <w:color w:val="FF0000"/>
          <w:spacing w:val="0"/>
          <w:szCs w:val="24"/>
          <w:highlight w:val="yellow"/>
          <w:u w:color="0000FF"/>
        </w:rPr>
        <w:t xml:space="preserve">Per converso, deve ritenersi che, per interrompere il nesso causale, occorra un comportamento del lavoratore che sia "anomalo" </w:t>
      </w:r>
      <w:proofErr w:type="gramStart"/>
      <w:r w:rsidRPr="0065463C">
        <w:rPr>
          <w:rFonts w:ascii="Verdana" w:hAnsi="Verdana" w:cs="Verdana"/>
          <w:b/>
          <w:color w:val="FF0000"/>
          <w:spacing w:val="0"/>
          <w:szCs w:val="24"/>
          <w:highlight w:val="yellow"/>
          <w:u w:color="0000FF"/>
        </w:rPr>
        <w:t>ed</w:t>
      </w:r>
      <w:proofErr w:type="gramEnd"/>
      <w:r w:rsidRPr="0065463C">
        <w:rPr>
          <w:rFonts w:ascii="Verdana" w:hAnsi="Verdana" w:cs="Verdana"/>
          <w:b/>
          <w:color w:val="FF0000"/>
          <w:spacing w:val="0"/>
          <w:szCs w:val="24"/>
          <w:highlight w:val="yellow"/>
          <w:u w:color="0000FF"/>
        </w:rPr>
        <w:t xml:space="preserve"> "imprevedibile" e, come tale, "inevitabile"; cioè un comportamento che ragionevolmente non può farsi rientrare nell'obbligo di garanzia posto a carico del datore di lavoro</w:t>
      </w:r>
      <w:r w:rsidRPr="0065463C">
        <w:rPr>
          <w:rFonts w:ascii="Verdana" w:hAnsi="Verdana" w:cs="Verdana"/>
          <w:spacing w:val="0"/>
          <w:szCs w:val="24"/>
          <w:highlight w:val="yellow"/>
          <w:u w:color="0000FF"/>
        </w:rPr>
        <w:t>.</w:t>
      </w:r>
      <w:r>
        <w:rPr>
          <w:rFonts w:ascii="Verdana" w:hAnsi="Verdana" w:cs="Verdana"/>
          <w:spacing w:val="0"/>
          <w:szCs w:val="24"/>
          <w:u w:color="0000FF"/>
        </w:rPr>
        <w:t xml:space="preserve"> Si deve trattare, in altri termini, di un comportamento del lavoratore definibile come "abnorme", che, quindi, per la sua stranezza </w:t>
      </w:r>
      <w:proofErr w:type="gramStart"/>
      <w:r>
        <w:rPr>
          <w:rFonts w:ascii="Verdana" w:hAnsi="Verdana" w:cs="Verdana"/>
          <w:spacing w:val="0"/>
          <w:szCs w:val="24"/>
          <w:u w:color="0000FF"/>
        </w:rPr>
        <w:t>ed</w:t>
      </w:r>
      <w:proofErr w:type="gramEnd"/>
      <w:r>
        <w:rPr>
          <w:rFonts w:ascii="Verdana" w:hAnsi="Verdana" w:cs="Verdana"/>
          <w:spacing w:val="0"/>
          <w:szCs w:val="24"/>
          <w:u w:color="0000FF"/>
        </w:rPr>
        <w:t xml:space="preserve"> imprevedibilità, si ponga al di fuori di ogni possibilità di controllo da parte delle persone preposte all'applicazione delle misure di prevenzione contro gli infortuni sul lavoro (cfr., per tale definizione, Cassazione, Sezione 4, 26 ottobre 2006, Palmieri).</w:t>
      </w:r>
    </w:p>
    <w:p w14:paraId="74F01A60" w14:textId="77777777" w:rsidR="00BA1BB5" w:rsidRDefault="00BA1BB5"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w:t>
      </w:r>
    </w:p>
    <w:p w14:paraId="3A30BC20" w14:textId="77777777" w:rsidR="00EA6157" w:rsidRDefault="00EA6157"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Il ricorso, pertanto, va rigettato, con la conseguente condanna del ricorrente al pagamento delle spese processuali.</w:t>
      </w:r>
    </w:p>
    <w:p w14:paraId="7AADFD26" w14:textId="77777777" w:rsidR="00EA6157" w:rsidRDefault="00EA6157" w:rsidP="00EA6157">
      <w:pPr>
        <w:widowControl w:val="0"/>
        <w:autoSpaceDE w:val="0"/>
        <w:autoSpaceDN w:val="0"/>
        <w:adjustRightInd w:val="0"/>
        <w:spacing w:after="160"/>
        <w:jc w:val="center"/>
        <w:rPr>
          <w:rFonts w:ascii="Verdana" w:hAnsi="Verdana" w:cs="Verdana"/>
          <w:b/>
          <w:bCs/>
          <w:color w:val="0000FF"/>
          <w:spacing w:val="0"/>
          <w:szCs w:val="24"/>
          <w:u w:val="single" w:color="0000FF"/>
        </w:rPr>
      </w:pPr>
      <w:r>
        <w:rPr>
          <w:rFonts w:ascii="Verdana" w:hAnsi="Verdana" w:cs="Verdana"/>
          <w:b/>
          <w:bCs/>
          <w:color w:val="0000FF"/>
          <w:spacing w:val="0"/>
          <w:szCs w:val="24"/>
          <w:u w:val="single" w:color="0000FF"/>
        </w:rPr>
        <w:t>P.Q.M.</w:t>
      </w:r>
    </w:p>
    <w:p w14:paraId="7FD59FB9" w14:textId="77777777" w:rsidR="00EA6157" w:rsidRDefault="00EA6157" w:rsidP="00EA6157">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Rigetta il ricorso e condanna il ricorrente al pagamento delle spese processuali.</w:t>
      </w:r>
    </w:p>
    <w:p w14:paraId="415D8567" w14:textId="77777777" w:rsidR="00A04E85" w:rsidRDefault="00EA6157" w:rsidP="00A04E85">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Così dec</w:t>
      </w:r>
      <w:r w:rsidR="00A04E85">
        <w:rPr>
          <w:rFonts w:ascii="Verdana" w:hAnsi="Verdana" w:cs="Verdana"/>
          <w:spacing w:val="0"/>
          <w:szCs w:val="24"/>
          <w:u w:color="0000FF"/>
        </w:rPr>
        <w:t>iso in Roma, il 5 dicembre 2007</w:t>
      </w:r>
    </w:p>
    <w:p w14:paraId="3BD38A5F" w14:textId="77777777" w:rsidR="00EA6157" w:rsidRDefault="00EA6157" w:rsidP="00A04E85">
      <w:pPr>
        <w:widowControl w:val="0"/>
        <w:autoSpaceDE w:val="0"/>
        <w:autoSpaceDN w:val="0"/>
        <w:adjustRightInd w:val="0"/>
        <w:spacing w:after="240"/>
        <w:jc w:val="both"/>
        <w:rPr>
          <w:rFonts w:ascii="Verdana" w:hAnsi="Verdana" w:cs="Verdana"/>
          <w:spacing w:val="0"/>
          <w:szCs w:val="24"/>
          <w:u w:color="0000FF"/>
        </w:rPr>
      </w:pPr>
      <w:r>
        <w:rPr>
          <w:rFonts w:ascii="Verdana" w:hAnsi="Verdana" w:cs="Verdana"/>
          <w:spacing w:val="0"/>
          <w:szCs w:val="24"/>
          <w:u w:color="0000FF"/>
        </w:rPr>
        <w:t xml:space="preserve">Depositato in Cancelleria </w:t>
      </w:r>
      <w:proofErr w:type="gramStart"/>
      <w:r>
        <w:rPr>
          <w:rFonts w:ascii="Verdana" w:hAnsi="Verdana" w:cs="Verdana"/>
          <w:spacing w:val="0"/>
          <w:szCs w:val="24"/>
          <w:u w:color="0000FF"/>
        </w:rPr>
        <w:t xml:space="preserve">il </w:t>
      </w:r>
      <w:proofErr w:type="gramEnd"/>
      <w:r>
        <w:rPr>
          <w:rFonts w:ascii="Verdana" w:hAnsi="Verdana" w:cs="Verdana"/>
          <w:spacing w:val="0"/>
          <w:szCs w:val="24"/>
          <w:u w:color="0000FF"/>
        </w:rPr>
        <w:t>1 febbraio 2008</w:t>
      </w:r>
    </w:p>
    <w:p w14:paraId="3D704311" w14:textId="77777777" w:rsidR="00FF2FBE" w:rsidRDefault="00FF2FBE" w:rsidP="00EA6157">
      <w:pPr>
        <w:widowControl w:val="0"/>
        <w:spacing w:line="360" w:lineRule="auto"/>
        <w:jc w:val="both"/>
        <w:rPr>
          <w:rFonts w:ascii="Verdana" w:hAnsi="Verdana" w:cs="Verdana"/>
          <w:b/>
          <w:spacing w:val="0"/>
          <w:szCs w:val="24"/>
          <w:u w:color="0000FF"/>
        </w:rPr>
      </w:pPr>
    </w:p>
    <w:p w14:paraId="16C9B3E0" w14:textId="77777777" w:rsidR="00837B23" w:rsidRPr="009147F0" w:rsidRDefault="00A04E85" w:rsidP="00EA6157">
      <w:pPr>
        <w:widowControl w:val="0"/>
        <w:spacing w:line="360" w:lineRule="auto"/>
        <w:jc w:val="both"/>
        <w:rPr>
          <w:rFonts w:ascii="Verdana" w:hAnsi="Verdana" w:cs="Verdana"/>
          <w:b/>
          <w:spacing w:val="0"/>
          <w:szCs w:val="24"/>
          <w:u w:color="0000FF"/>
        </w:rPr>
      </w:pPr>
      <w:r w:rsidRPr="009147F0">
        <w:rPr>
          <w:rFonts w:ascii="Verdana" w:hAnsi="Verdana" w:cs="Verdana"/>
          <w:b/>
          <w:spacing w:val="0"/>
          <w:szCs w:val="24"/>
          <w:u w:color="0000FF"/>
        </w:rPr>
        <w:t xml:space="preserve">IN SENSO </w:t>
      </w:r>
      <w:proofErr w:type="gramStart"/>
      <w:r w:rsidRPr="009147F0">
        <w:rPr>
          <w:rFonts w:ascii="Verdana" w:hAnsi="Verdana" w:cs="Verdana"/>
          <w:b/>
          <w:spacing w:val="0"/>
          <w:szCs w:val="24"/>
          <w:u w:color="0000FF"/>
        </w:rPr>
        <w:t>PARZ.</w:t>
      </w:r>
      <w:proofErr w:type="gramEnd"/>
      <w:r w:rsidRPr="009147F0">
        <w:rPr>
          <w:rFonts w:ascii="Verdana" w:hAnsi="Verdana" w:cs="Verdana"/>
          <w:b/>
          <w:spacing w:val="0"/>
          <w:szCs w:val="24"/>
          <w:u w:color="0000FF"/>
        </w:rPr>
        <w:t xml:space="preserve"> D</w:t>
      </w:r>
      <w:r w:rsidR="00444B3B" w:rsidRPr="009147F0">
        <w:rPr>
          <w:rFonts w:ascii="Verdana" w:hAnsi="Verdana" w:cs="Verdana"/>
          <w:b/>
          <w:spacing w:val="0"/>
          <w:szCs w:val="24"/>
          <w:u w:color="0000FF"/>
        </w:rPr>
        <w:t>i</w:t>
      </w:r>
      <w:r w:rsidR="00444B3B">
        <w:rPr>
          <w:rFonts w:ascii="Verdana" w:hAnsi="Verdana" w:cs="Verdana"/>
          <w:b/>
          <w:spacing w:val="0"/>
          <w:szCs w:val="24"/>
          <w:u w:color="0000FF"/>
        </w:rPr>
        <w:t xml:space="preserve">fforme </w:t>
      </w:r>
      <w:r w:rsidRPr="009147F0">
        <w:rPr>
          <w:rFonts w:ascii="Verdana" w:hAnsi="Verdana" w:cs="Verdana"/>
          <w:b/>
          <w:spacing w:val="0"/>
          <w:szCs w:val="24"/>
          <w:u w:color="0000FF"/>
        </w:rPr>
        <w:t xml:space="preserve">SI V. CASS., IV, 28 FEBBRAIO 2008, DADDA IN GIUST. PEN. 2009: LIMITAZ. </w:t>
      </w:r>
      <w:r w:rsidR="00D26DCB" w:rsidRPr="009147F0">
        <w:rPr>
          <w:rFonts w:ascii="Verdana" w:hAnsi="Verdana" w:cs="Verdana"/>
          <w:b/>
          <w:spacing w:val="0"/>
          <w:szCs w:val="24"/>
          <w:u w:color="0000FF"/>
        </w:rPr>
        <w:t xml:space="preserve">RESPONSAB. </w:t>
      </w:r>
      <w:proofErr w:type="gramStart"/>
      <w:r w:rsidR="00D26DCB" w:rsidRPr="009147F0">
        <w:rPr>
          <w:rFonts w:ascii="Verdana" w:hAnsi="Verdana" w:cs="Verdana"/>
          <w:b/>
          <w:spacing w:val="0"/>
          <w:szCs w:val="24"/>
          <w:u w:color="0000FF"/>
        </w:rPr>
        <w:t xml:space="preserve">SOLO </w:t>
      </w:r>
      <w:r w:rsidRPr="009147F0">
        <w:rPr>
          <w:rFonts w:ascii="Verdana" w:hAnsi="Verdana" w:cs="Verdana"/>
          <w:b/>
          <w:spacing w:val="0"/>
          <w:szCs w:val="24"/>
          <w:u w:color="0000FF"/>
        </w:rPr>
        <w:t xml:space="preserve">ALL’ORARIO DI LAVORO E COMUNQUE AD ATTIVITA’ CONNESSE ALLE </w:t>
      </w:r>
      <w:r w:rsidRPr="009147F0">
        <w:rPr>
          <w:rFonts w:ascii="Verdana" w:hAnsi="Verdana" w:cs="Verdana"/>
          <w:b/>
          <w:spacing w:val="0"/>
          <w:szCs w:val="24"/>
          <w:u w:color="0000FF"/>
        </w:rPr>
        <w:lastRenderedPageBreak/>
        <w:t>MANSIONI INERENTI AL RAPPORTO DI LAVORO</w:t>
      </w:r>
      <w:r w:rsidR="00D26DCB" w:rsidRPr="009147F0">
        <w:rPr>
          <w:rFonts w:ascii="Verdana" w:hAnsi="Verdana" w:cs="Verdana"/>
          <w:b/>
          <w:spacing w:val="0"/>
          <w:szCs w:val="24"/>
          <w:u w:color="0000FF"/>
        </w:rPr>
        <w:t>.</w:t>
      </w:r>
      <w:proofErr w:type="gramEnd"/>
    </w:p>
    <w:p w14:paraId="530663E7" w14:textId="77777777" w:rsidR="00D26DCB" w:rsidRDefault="00D26DCB" w:rsidP="00EA6157">
      <w:pPr>
        <w:widowControl w:val="0"/>
        <w:spacing w:line="360" w:lineRule="auto"/>
        <w:jc w:val="both"/>
        <w:rPr>
          <w:rFonts w:ascii="Verdana" w:hAnsi="Verdana" w:cs="Verdana"/>
          <w:spacing w:val="0"/>
          <w:szCs w:val="24"/>
          <w:u w:color="0000FF"/>
        </w:rPr>
      </w:pPr>
    </w:p>
    <w:p w14:paraId="3733725B" w14:textId="77777777" w:rsidR="00444B3B" w:rsidRDefault="00444B3B" w:rsidP="00EA6157">
      <w:pPr>
        <w:widowControl w:val="0"/>
        <w:spacing w:line="360" w:lineRule="auto"/>
        <w:jc w:val="both"/>
        <w:rPr>
          <w:rFonts w:ascii="Verdana" w:hAnsi="Verdana" w:cs="Verdana"/>
          <w:spacing w:val="0"/>
          <w:szCs w:val="24"/>
          <w:u w:color="0000FF"/>
        </w:rPr>
      </w:pPr>
    </w:p>
    <w:p w14:paraId="4BB6D3F1" w14:textId="77777777" w:rsidR="00D26DCB" w:rsidRPr="009147F0" w:rsidRDefault="00D26DCB" w:rsidP="00EA6157">
      <w:pPr>
        <w:widowControl w:val="0"/>
        <w:spacing w:line="360" w:lineRule="auto"/>
        <w:jc w:val="both"/>
        <w:rPr>
          <w:rFonts w:ascii="Verdana" w:hAnsi="Verdana" w:cs="Verdana"/>
          <w:b/>
          <w:spacing w:val="0"/>
          <w:szCs w:val="24"/>
          <w:u w:color="0000FF"/>
        </w:rPr>
      </w:pPr>
      <w:r w:rsidRPr="009147F0">
        <w:rPr>
          <w:rFonts w:ascii="Verdana" w:hAnsi="Verdana" w:cs="Verdana"/>
          <w:b/>
          <w:spacing w:val="0"/>
          <w:szCs w:val="24"/>
          <w:u w:color="0000FF"/>
        </w:rPr>
        <w:t>SU QUESTO ASPETTO SI V. CASS. IV, 24 FEBBRAIO 2005, RIC. CONTER</w:t>
      </w:r>
      <w:r w:rsidR="00DF141A" w:rsidRPr="009147F0">
        <w:rPr>
          <w:rFonts w:ascii="Verdana" w:hAnsi="Verdana" w:cs="Verdana"/>
          <w:b/>
          <w:spacing w:val="0"/>
          <w:szCs w:val="24"/>
          <w:u w:color="0000FF"/>
        </w:rPr>
        <w:t>, GIUST. PEN. 2006</w:t>
      </w:r>
      <w:r w:rsidRPr="009147F0">
        <w:rPr>
          <w:rFonts w:ascii="Verdana" w:hAnsi="Verdana" w:cs="Verdana"/>
          <w:b/>
          <w:spacing w:val="0"/>
          <w:szCs w:val="24"/>
          <w:u w:color="0000FF"/>
        </w:rPr>
        <w:t xml:space="preserve">: TUTELA APPRESTATA </w:t>
      </w:r>
      <w:r w:rsidRPr="0057525A">
        <w:rPr>
          <w:rFonts w:ascii="Verdana" w:hAnsi="Verdana" w:cs="Verdana"/>
          <w:b/>
          <w:spacing w:val="0"/>
          <w:szCs w:val="24"/>
          <w:u w:val="single"/>
        </w:rPr>
        <w:t>A TUTTI COLORO CHE SI TROVINO NELL’AMBIENTE DI LAVORO</w:t>
      </w:r>
      <w:r w:rsidRPr="009147F0">
        <w:rPr>
          <w:rFonts w:ascii="Verdana" w:hAnsi="Verdana" w:cs="Verdana"/>
          <w:b/>
          <w:spacing w:val="0"/>
          <w:szCs w:val="24"/>
          <w:u w:color="0000FF"/>
        </w:rPr>
        <w:t xml:space="preserve">, ANCHE SE FUORI ORARIO </w:t>
      </w:r>
      <w:proofErr w:type="gramStart"/>
      <w:r w:rsidRPr="009147F0">
        <w:rPr>
          <w:rFonts w:ascii="Verdana" w:hAnsi="Verdana" w:cs="Verdana"/>
          <w:b/>
          <w:spacing w:val="0"/>
          <w:szCs w:val="24"/>
          <w:u w:color="0000FF"/>
        </w:rPr>
        <w:t>(</w:t>
      </w:r>
      <w:proofErr w:type="gramEnd"/>
      <w:r w:rsidRPr="009147F0">
        <w:rPr>
          <w:rFonts w:ascii="Verdana" w:hAnsi="Verdana" w:cs="Verdana"/>
          <w:b/>
          <w:spacing w:val="0"/>
          <w:szCs w:val="24"/>
          <w:u w:color="0000FF"/>
        </w:rPr>
        <w:t xml:space="preserve">RESP. DATORE </w:t>
      </w:r>
      <w:r w:rsidR="00FF2FBE">
        <w:rPr>
          <w:rFonts w:ascii="Verdana" w:hAnsi="Verdana" w:cs="Verdana"/>
          <w:b/>
          <w:spacing w:val="0"/>
          <w:szCs w:val="24"/>
          <w:u w:color="0000FF"/>
        </w:rPr>
        <w:t xml:space="preserve">di lavoro </w:t>
      </w:r>
      <w:r w:rsidRPr="009147F0">
        <w:rPr>
          <w:rFonts w:ascii="Verdana" w:hAnsi="Verdana" w:cs="Verdana"/>
          <w:b/>
          <w:spacing w:val="0"/>
          <w:szCs w:val="24"/>
          <w:u w:color="0000FF"/>
        </w:rPr>
        <w:t>PER IDROPULITRICE USATA DAL L</w:t>
      </w:r>
      <w:r w:rsidR="00DF141A" w:rsidRPr="009147F0">
        <w:rPr>
          <w:rFonts w:ascii="Verdana" w:hAnsi="Verdana" w:cs="Verdana"/>
          <w:b/>
          <w:spacing w:val="0"/>
          <w:szCs w:val="24"/>
          <w:u w:color="0000FF"/>
        </w:rPr>
        <w:t>AVORAT. PER LAVARE L</w:t>
      </w:r>
      <w:r w:rsidR="00FF2FBE">
        <w:rPr>
          <w:rFonts w:ascii="Verdana" w:hAnsi="Verdana" w:cs="Verdana"/>
          <w:b/>
          <w:spacing w:val="0"/>
          <w:szCs w:val="24"/>
          <w:u w:color="0000FF"/>
        </w:rPr>
        <w:t xml:space="preserve">A SUA </w:t>
      </w:r>
      <w:r w:rsidR="00DF141A" w:rsidRPr="009147F0">
        <w:rPr>
          <w:rFonts w:ascii="Verdana" w:hAnsi="Verdana" w:cs="Verdana"/>
          <w:b/>
          <w:spacing w:val="0"/>
          <w:szCs w:val="24"/>
          <w:u w:color="0000FF"/>
        </w:rPr>
        <w:t xml:space="preserve">AUTO IN PAUSA LAVORO, CON </w:t>
      </w:r>
      <w:r w:rsidR="00FF2FBE">
        <w:rPr>
          <w:rFonts w:ascii="Verdana" w:hAnsi="Verdana" w:cs="Verdana"/>
          <w:b/>
          <w:spacing w:val="0"/>
          <w:szCs w:val="24"/>
          <w:u w:color="0000FF"/>
        </w:rPr>
        <w:t xml:space="preserve">MORTE PER </w:t>
      </w:r>
      <w:r w:rsidR="00DF141A" w:rsidRPr="009147F0">
        <w:rPr>
          <w:rFonts w:ascii="Verdana" w:hAnsi="Verdana" w:cs="Verdana"/>
          <w:b/>
          <w:spacing w:val="0"/>
          <w:szCs w:val="24"/>
          <w:u w:color="0000FF"/>
        </w:rPr>
        <w:t xml:space="preserve">FOLGORAZIONE DEL </w:t>
      </w:r>
      <w:proofErr w:type="gramStart"/>
      <w:r w:rsidR="00DF141A" w:rsidRPr="009147F0">
        <w:rPr>
          <w:rFonts w:ascii="Verdana" w:hAnsi="Verdana" w:cs="Verdana"/>
          <w:b/>
          <w:spacing w:val="0"/>
          <w:szCs w:val="24"/>
          <w:u w:color="0000FF"/>
        </w:rPr>
        <w:t>LAV.</w:t>
      </w:r>
      <w:proofErr w:type="gramEnd"/>
      <w:r w:rsidR="00DF141A" w:rsidRPr="009147F0">
        <w:rPr>
          <w:rFonts w:ascii="Verdana" w:hAnsi="Verdana" w:cs="Verdana"/>
          <w:b/>
          <w:spacing w:val="0"/>
          <w:szCs w:val="24"/>
          <w:u w:color="0000FF"/>
        </w:rPr>
        <w:t>)</w:t>
      </w:r>
    </w:p>
    <w:p w14:paraId="18EAFF20" w14:textId="77777777" w:rsidR="00420E7A" w:rsidRDefault="00420E7A" w:rsidP="00FC6C5B">
      <w:pPr>
        <w:spacing w:line="360" w:lineRule="auto"/>
        <w:jc w:val="both"/>
        <w:rPr>
          <w:sz w:val="32"/>
          <w:szCs w:val="32"/>
        </w:rPr>
      </w:pPr>
    </w:p>
    <w:p w14:paraId="5FB3BF56" w14:textId="53E313AE" w:rsidR="00C568F5" w:rsidRDefault="00C568F5" w:rsidP="00FC6C5B">
      <w:pPr>
        <w:spacing w:line="360" w:lineRule="auto"/>
        <w:jc w:val="both"/>
        <w:rPr>
          <w:b/>
          <w:sz w:val="36"/>
          <w:szCs w:val="36"/>
        </w:rPr>
      </w:pPr>
      <w:r>
        <w:rPr>
          <w:b/>
          <w:sz w:val="36"/>
          <w:szCs w:val="36"/>
        </w:rPr>
        <w:t xml:space="preserve">IL PROBLEMA/TEMA DI </w:t>
      </w:r>
      <w:r w:rsidR="00C14131">
        <w:rPr>
          <w:b/>
          <w:sz w:val="36"/>
          <w:szCs w:val="36"/>
        </w:rPr>
        <w:t>QUESTO INCONTRO</w:t>
      </w:r>
      <w:r>
        <w:rPr>
          <w:b/>
          <w:sz w:val="36"/>
          <w:szCs w:val="36"/>
        </w:rPr>
        <w:t>:</w:t>
      </w:r>
    </w:p>
    <w:p w14:paraId="0A4A2ACC" w14:textId="44C6E0DF" w:rsidR="00FC6C5B" w:rsidRPr="0007357E" w:rsidRDefault="00FC6C5B" w:rsidP="00FC6C5B">
      <w:pPr>
        <w:spacing w:line="360" w:lineRule="auto"/>
        <w:jc w:val="both"/>
        <w:rPr>
          <w:b/>
          <w:sz w:val="36"/>
          <w:szCs w:val="36"/>
        </w:rPr>
      </w:pPr>
      <w:proofErr w:type="gramStart"/>
      <w:r w:rsidRPr="0007357E">
        <w:rPr>
          <w:b/>
          <w:sz w:val="36"/>
          <w:szCs w:val="36"/>
        </w:rPr>
        <w:t>quando</w:t>
      </w:r>
      <w:proofErr w:type="gramEnd"/>
      <w:r w:rsidRPr="0007357E">
        <w:rPr>
          <w:b/>
          <w:sz w:val="36"/>
          <w:szCs w:val="36"/>
        </w:rPr>
        <w:t xml:space="preserve"> si riconosce l’abnormità</w:t>
      </w:r>
      <w:r w:rsidR="004A5E4D">
        <w:rPr>
          <w:b/>
          <w:sz w:val="36"/>
          <w:szCs w:val="36"/>
        </w:rPr>
        <w:t xml:space="preserve"> (</w:t>
      </w:r>
      <w:r w:rsidR="0057525A">
        <w:rPr>
          <w:b/>
          <w:sz w:val="36"/>
          <w:szCs w:val="36"/>
        </w:rPr>
        <w:t>e/o l’imprevedibilità</w:t>
      </w:r>
      <w:r w:rsidR="004A5E4D">
        <w:rPr>
          <w:b/>
          <w:sz w:val="36"/>
          <w:szCs w:val="36"/>
        </w:rPr>
        <w:t>)</w:t>
      </w:r>
      <w:r w:rsidR="00457CA4">
        <w:rPr>
          <w:b/>
          <w:sz w:val="36"/>
          <w:szCs w:val="36"/>
        </w:rPr>
        <w:t xml:space="preserve"> del comportamento del lavoratore (molto spesso </w:t>
      </w:r>
      <w:r w:rsidR="0057525A">
        <w:rPr>
          <w:b/>
          <w:sz w:val="36"/>
          <w:szCs w:val="36"/>
        </w:rPr>
        <w:t>prima vittima dell’infortunio), TALE DA INTERROMPERE IL NESSO DI CAUSALITA’</w:t>
      </w:r>
      <w:r w:rsidR="00325A38">
        <w:rPr>
          <w:b/>
          <w:sz w:val="36"/>
          <w:szCs w:val="36"/>
        </w:rPr>
        <w:t>?</w:t>
      </w:r>
    </w:p>
    <w:p w14:paraId="5A58821D" w14:textId="77777777" w:rsidR="00FC6C5B" w:rsidRDefault="00FC6C5B" w:rsidP="00FC6C5B">
      <w:pPr>
        <w:spacing w:line="360" w:lineRule="auto"/>
        <w:jc w:val="both"/>
        <w:rPr>
          <w:sz w:val="28"/>
          <w:szCs w:val="28"/>
        </w:rPr>
      </w:pPr>
    </w:p>
    <w:p w14:paraId="1084809C" w14:textId="570D0957" w:rsidR="00457CA4" w:rsidRDefault="00457CA4" w:rsidP="00FC6C5B">
      <w:pPr>
        <w:spacing w:line="360" w:lineRule="auto"/>
        <w:jc w:val="both"/>
        <w:rPr>
          <w:sz w:val="28"/>
          <w:szCs w:val="28"/>
        </w:rPr>
      </w:pPr>
      <w:r>
        <w:rPr>
          <w:sz w:val="28"/>
          <w:szCs w:val="28"/>
        </w:rPr>
        <w:lastRenderedPageBreak/>
        <w:t xml:space="preserve">SU QUESTO ASPETTO SI V. IL MATERIALE </w:t>
      </w:r>
      <w:r w:rsidR="0057525A">
        <w:rPr>
          <w:sz w:val="28"/>
          <w:szCs w:val="28"/>
        </w:rPr>
        <w:t xml:space="preserve">CONSEGNATO </w:t>
      </w:r>
      <w:r>
        <w:rPr>
          <w:sz w:val="28"/>
          <w:szCs w:val="28"/>
        </w:rPr>
        <w:t>(ANCHE LA GIURI DI MERITO) E, INOLTRE, LA SEGUENTE DECISIONE</w:t>
      </w:r>
      <w:r w:rsidR="00C14131">
        <w:rPr>
          <w:sz w:val="28"/>
          <w:szCs w:val="28"/>
        </w:rPr>
        <w:t xml:space="preserve"> </w:t>
      </w:r>
    </w:p>
    <w:p w14:paraId="46468DA1" w14:textId="77777777" w:rsidR="00457CA4" w:rsidRPr="00BE7D74" w:rsidRDefault="00457CA4" w:rsidP="00FC6C5B">
      <w:pPr>
        <w:spacing w:line="360" w:lineRule="auto"/>
        <w:jc w:val="both"/>
        <w:rPr>
          <w:sz w:val="28"/>
          <w:szCs w:val="28"/>
        </w:rPr>
      </w:pPr>
    </w:p>
    <w:p w14:paraId="1BB432BB" w14:textId="77777777" w:rsidR="00287F47" w:rsidRPr="00287F47" w:rsidRDefault="00287F47" w:rsidP="00287F47">
      <w:pPr>
        <w:widowControl w:val="0"/>
        <w:autoSpaceDE w:val="0"/>
        <w:autoSpaceDN w:val="0"/>
        <w:adjustRightInd w:val="0"/>
        <w:rPr>
          <w:rFonts w:ascii="Verdana" w:hAnsi="Verdana" w:cs="Verdana"/>
          <w:b/>
          <w:bCs/>
          <w:spacing w:val="0"/>
          <w:szCs w:val="24"/>
        </w:rPr>
      </w:pPr>
      <w:proofErr w:type="spellStart"/>
      <w:r>
        <w:rPr>
          <w:rFonts w:ascii="Verdana" w:hAnsi="Verdana" w:cs="Verdana"/>
          <w:b/>
          <w:bCs/>
          <w:spacing w:val="0"/>
          <w:szCs w:val="24"/>
        </w:rPr>
        <w:t>Cass</w:t>
      </w:r>
      <w:proofErr w:type="spellEnd"/>
      <w:r>
        <w:rPr>
          <w:rFonts w:ascii="Verdana" w:hAnsi="Verdana" w:cs="Verdana"/>
          <w:b/>
          <w:bCs/>
          <w:spacing w:val="0"/>
          <w:szCs w:val="24"/>
        </w:rPr>
        <w:t xml:space="preserve">. </w:t>
      </w:r>
      <w:proofErr w:type="spellStart"/>
      <w:proofErr w:type="gramStart"/>
      <w:r>
        <w:rPr>
          <w:rFonts w:ascii="Verdana" w:hAnsi="Verdana" w:cs="Verdana"/>
          <w:b/>
          <w:bCs/>
          <w:spacing w:val="0"/>
          <w:szCs w:val="24"/>
        </w:rPr>
        <w:t>pen</w:t>
      </w:r>
      <w:proofErr w:type="spellEnd"/>
      <w:r>
        <w:rPr>
          <w:rFonts w:ascii="Verdana" w:hAnsi="Verdana" w:cs="Verdana"/>
          <w:b/>
          <w:bCs/>
          <w:spacing w:val="0"/>
          <w:szCs w:val="24"/>
        </w:rPr>
        <w:t>.</w:t>
      </w:r>
      <w:proofErr w:type="gramEnd"/>
      <w:r>
        <w:rPr>
          <w:rFonts w:ascii="Verdana" w:hAnsi="Verdana" w:cs="Verdana"/>
          <w:b/>
          <w:bCs/>
          <w:spacing w:val="0"/>
          <w:szCs w:val="24"/>
        </w:rPr>
        <w:t xml:space="preserve"> Sez. IV, </w:t>
      </w:r>
      <w:proofErr w:type="spellStart"/>
      <w:r>
        <w:rPr>
          <w:rFonts w:ascii="Verdana" w:hAnsi="Verdana" w:cs="Verdana"/>
          <w:b/>
          <w:bCs/>
          <w:spacing w:val="0"/>
          <w:szCs w:val="24"/>
        </w:rPr>
        <w:t>Sent</w:t>
      </w:r>
      <w:proofErr w:type="spellEnd"/>
      <w:r>
        <w:rPr>
          <w:rFonts w:ascii="Verdana" w:hAnsi="Verdana" w:cs="Verdana"/>
          <w:b/>
          <w:bCs/>
          <w:spacing w:val="0"/>
          <w:szCs w:val="24"/>
        </w:rPr>
        <w:t xml:space="preserve">., (ud. 10-11-2009) 23-02-2010, n. 7267 </w:t>
      </w:r>
      <w:r>
        <w:rPr>
          <w:rFonts w:ascii="Verdana" w:hAnsi="Verdana" w:cs="Verdana"/>
          <w:spacing w:val="0"/>
          <w:szCs w:val="24"/>
        </w:rPr>
        <w:t>SEZIONE QUARTA PENALE</w:t>
      </w:r>
    </w:p>
    <w:p w14:paraId="6B0AF038" w14:textId="77777777" w:rsidR="00D65578" w:rsidRDefault="00D65578" w:rsidP="00287F47">
      <w:pPr>
        <w:widowControl w:val="0"/>
        <w:autoSpaceDE w:val="0"/>
        <w:autoSpaceDN w:val="0"/>
        <w:adjustRightInd w:val="0"/>
        <w:spacing w:after="160"/>
        <w:jc w:val="center"/>
        <w:rPr>
          <w:rFonts w:ascii="Verdana" w:hAnsi="Verdana" w:cs="Verdana"/>
          <w:spacing w:val="0"/>
          <w:szCs w:val="24"/>
        </w:rPr>
      </w:pPr>
    </w:p>
    <w:p w14:paraId="1DAE8EB4" w14:textId="77777777" w:rsidR="00287F47" w:rsidRDefault="00287F47" w:rsidP="00287F47">
      <w:pPr>
        <w:widowControl w:val="0"/>
        <w:autoSpaceDE w:val="0"/>
        <w:autoSpaceDN w:val="0"/>
        <w:adjustRightInd w:val="0"/>
        <w:spacing w:after="160"/>
        <w:jc w:val="center"/>
        <w:rPr>
          <w:rFonts w:ascii="Verdana" w:hAnsi="Verdana" w:cs="Verdana"/>
          <w:b/>
          <w:bCs/>
          <w:color w:val="0000FF"/>
          <w:spacing w:val="0"/>
          <w:szCs w:val="24"/>
          <w:u w:val="single" w:color="0000FF"/>
        </w:rPr>
      </w:pPr>
      <w:r>
        <w:rPr>
          <w:rFonts w:ascii="Verdana" w:hAnsi="Verdana" w:cs="Verdana"/>
          <w:spacing w:val="0"/>
          <w:szCs w:val="24"/>
        </w:rPr>
        <w:fldChar w:fldCharType="begin"/>
      </w:r>
      <w:r>
        <w:rPr>
          <w:rFonts w:ascii="Verdana" w:hAnsi="Verdana" w:cs="Verdana"/>
          <w:spacing w:val="0"/>
          <w:szCs w:val="24"/>
        </w:rPr>
        <w:instrText>HYPERLINK "javascript:LinkReplacer.scroll('fatto_diritto_up')"</w:instrText>
      </w:r>
      <w:r>
        <w:rPr>
          <w:rFonts w:ascii="Verdana" w:hAnsi="Verdana" w:cs="Verdana"/>
          <w:spacing w:val="0"/>
          <w:szCs w:val="24"/>
        </w:rPr>
        <w:fldChar w:fldCharType="separate"/>
      </w:r>
      <w:r>
        <w:rPr>
          <w:rFonts w:ascii="Verdana" w:hAnsi="Verdana" w:cs="Verdana"/>
          <w:b/>
          <w:bCs/>
          <w:color w:val="0000FF"/>
          <w:spacing w:val="0"/>
          <w:szCs w:val="24"/>
          <w:u w:val="single" w:color="0000FF"/>
        </w:rPr>
        <w:t xml:space="preserve">Svolgimento del processo - Motivi della </w:t>
      </w:r>
      <w:proofErr w:type="gramStart"/>
      <w:r>
        <w:rPr>
          <w:rFonts w:ascii="Verdana" w:hAnsi="Verdana" w:cs="Verdana"/>
          <w:b/>
          <w:bCs/>
          <w:color w:val="0000FF"/>
          <w:spacing w:val="0"/>
          <w:szCs w:val="24"/>
          <w:u w:val="single" w:color="0000FF"/>
        </w:rPr>
        <w:t>decisione</w:t>
      </w:r>
      <w:proofErr w:type="gramEnd"/>
    </w:p>
    <w:p w14:paraId="4CA55AB1"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fldChar w:fldCharType="end"/>
      </w:r>
      <w:r>
        <w:rPr>
          <w:rFonts w:ascii="Verdana" w:hAnsi="Verdana" w:cs="Verdana"/>
          <w:spacing w:val="0"/>
          <w:szCs w:val="24"/>
        </w:rPr>
        <w:t xml:space="preserve">1. Con sentenza del 13/4/2005 il Tribunale di Busto Arsizio, sez. dist. di Gallarate, </w:t>
      </w:r>
      <w:proofErr w:type="gramStart"/>
      <w:r>
        <w:rPr>
          <w:rFonts w:ascii="Verdana" w:hAnsi="Verdana" w:cs="Verdana"/>
          <w:spacing w:val="0"/>
          <w:szCs w:val="24"/>
        </w:rPr>
        <w:t>condannava,</w:t>
      </w:r>
      <w:proofErr w:type="gramEnd"/>
      <w:r>
        <w:rPr>
          <w:rFonts w:ascii="Verdana" w:hAnsi="Verdana" w:cs="Verdana"/>
          <w:spacing w:val="0"/>
          <w:szCs w:val="24"/>
        </w:rPr>
        <w:t xml:space="preserve"> B.C. ed altri per il delitto di omicidio colposo, in danno di I.Q. (fatto </w:t>
      </w:r>
      <w:proofErr w:type="spellStart"/>
      <w:r>
        <w:rPr>
          <w:rFonts w:ascii="Verdana" w:hAnsi="Verdana" w:cs="Verdana"/>
          <w:spacing w:val="0"/>
          <w:szCs w:val="24"/>
        </w:rPr>
        <w:t>acc</w:t>
      </w:r>
      <w:proofErr w:type="spellEnd"/>
      <w:r>
        <w:rPr>
          <w:rFonts w:ascii="Verdana" w:hAnsi="Verdana" w:cs="Verdana"/>
          <w:spacing w:val="0"/>
          <w:szCs w:val="24"/>
        </w:rPr>
        <w:t>. in (OMISSIS)).</w:t>
      </w:r>
    </w:p>
    <w:p w14:paraId="7E952731"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In particolare la </w:t>
      </w:r>
      <w:proofErr w:type="spellStart"/>
      <w:proofErr w:type="gramStart"/>
      <w:r>
        <w:rPr>
          <w:rFonts w:ascii="Verdana" w:hAnsi="Verdana" w:cs="Verdana"/>
          <w:spacing w:val="0"/>
          <w:szCs w:val="24"/>
        </w:rPr>
        <w:t>s.p.a.</w:t>
      </w:r>
      <w:proofErr w:type="spellEnd"/>
      <w:proofErr w:type="gramEnd"/>
      <w:r>
        <w:rPr>
          <w:rFonts w:ascii="Verdana" w:hAnsi="Verdana" w:cs="Verdana"/>
          <w:spacing w:val="0"/>
          <w:szCs w:val="24"/>
        </w:rPr>
        <w:t xml:space="preserve"> "</w:t>
      </w:r>
      <w:r>
        <w:rPr>
          <w:rFonts w:ascii="Verdana" w:hAnsi="Verdana" w:cs="Verdana"/>
          <w:b/>
          <w:bCs/>
          <w:i/>
          <w:iCs/>
          <w:color w:val="FF0000"/>
          <w:spacing w:val="0"/>
          <w:szCs w:val="24"/>
        </w:rPr>
        <w:t>BPK</w:t>
      </w:r>
      <w:r>
        <w:rPr>
          <w:rFonts w:ascii="Verdana" w:hAnsi="Verdana" w:cs="Verdana"/>
          <w:noProof/>
          <w:color w:val="0000EF"/>
          <w:spacing w:val="0"/>
          <w:szCs w:val="24"/>
        </w:rPr>
        <w:drawing>
          <wp:inline distT="0" distB="0" distL="0" distR="0" wp14:anchorId="47AB2789" wp14:editId="0C188F29">
            <wp:extent cx="151130" cy="113030"/>
            <wp:effectExtent l="0" t="0" r="1270" b="0"/>
            <wp:docPr id="17" name="Immagin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spacing w:val="0"/>
          <w:szCs w:val="24"/>
        </w:rPr>
        <w:t xml:space="preserve">" aveva </w:t>
      </w:r>
      <w:proofErr w:type="gramStart"/>
      <w:r>
        <w:rPr>
          <w:rFonts w:ascii="Verdana" w:hAnsi="Verdana" w:cs="Verdana"/>
          <w:spacing w:val="0"/>
          <w:szCs w:val="24"/>
        </w:rPr>
        <w:t>dato</w:t>
      </w:r>
      <w:proofErr w:type="gramEnd"/>
      <w:r>
        <w:rPr>
          <w:rFonts w:ascii="Verdana" w:hAnsi="Verdana" w:cs="Verdana"/>
          <w:spacing w:val="0"/>
          <w:szCs w:val="24"/>
        </w:rPr>
        <w:t xml:space="preserve"> in appalto alla s.n.c. "Brignone Impianti", nell'ambito di lavori edili presso un capannone, l'esecuzione degli impianti delle tubature di acqua potabile, aria compressa e gas metano; </w:t>
      </w:r>
      <w:r w:rsidRPr="00B23DDB">
        <w:rPr>
          <w:rFonts w:ascii="Verdana" w:hAnsi="Verdana" w:cs="Verdana"/>
          <w:b/>
          <w:color w:val="FF0000"/>
          <w:spacing w:val="0"/>
          <w:szCs w:val="24"/>
        </w:rPr>
        <w:t xml:space="preserve">la "Brignone" aveva sub appaltato </w:t>
      </w:r>
      <w:r>
        <w:rPr>
          <w:rFonts w:ascii="Verdana" w:hAnsi="Verdana" w:cs="Verdana"/>
          <w:spacing w:val="0"/>
          <w:szCs w:val="24"/>
        </w:rPr>
        <w:t xml:space="preserve">agli artigiani L.A. e I.Q., rispettivamente l'esecuzione di lavori edili e di istallazione di tubi. Nell'ambito di tale attività </w:t>
      </w:r>
      <w:proofErr w:type="gramStart"/>
      <w:r>
        <w:rPr>
          <w:rFonts w:ascii="Verdana" w:hAnsi="Verdana" w:cs="Verdana"/>
          <w:spacing w:val="0"/>
          <w:szCs w:val="24"/>
        </w:rPr>
        <w:t xml:space="preserve">l' </w:t>
      </w:r>
      <w:proofErr w:type="gramEnd"/>
      <w:r>
        <w:rPr>
          <w:rFonts w:ascii="Verdana" w:hAnsi="Verdana" w:cs="Verdana"/>
          <w:spacing w:val="0"/>
          <w:szCs w:val="24"/>
        </w:rPr>
        <w:t xml:space="preserve">I. avendo necessità di svolgere dei lavori ad altezza di circa 6 metri ed essendo il regolare mezzo di sollevamento già impegnato, posizionava, con l'aiuto del L., un cestello sopra le forche di un muletto, facendosi sollevare verso il luogo di lavoro, ma a causa della instabilità del cesto, che si ribaltava, cadeva da un'altezza di circa cinque metri, battendo il capo in terra e decedendo per le gravi lesioni patite. Il Tribunale riconosceva la penale responsabilità di tutti gli imputati: del </w:t>
      </w:r>
      <w:proofErr w:type="gramStart"/>
      <w:r>
        <w:rPr>
          <w:rFonts w:ascii="Verdana" w:hAnsi="Verdana" w:cs="Verdana"/>
          <w:spacing w:val="0"/>
          <w:szCs w:val="24"/>
        </w:rPr>
        <w:t>M.R.</w:t>
      </w:r>
      <w:proofErr w:type="gramEnd"/>
      <w:r>
        <w:rPr>
          <w:rFonts w:ascii="Verdana" w:hAnsi="Verdana" w:cs="Verdana"/>
          <w:spacing w:val="0"/>
          <w:szCs w:val="24"/>
        </w:rPr>
        <w:t>, amministratore della "</w:t>
      </w:r>
      <w:r>
        <w:rPr>
          <w:rFonts w:ascii="Verdana" w:hAnsi="Verdana" w:cs="Verdana"/>
          <w:noProof/>
          <w:color w:val="0000EF"/>
          <w:spacing w:val="0"/>
          <w:szCs w:val="24"/>
        </w:rPr>
        <w:drawing>
          <wp:inline distT="0" distB="0" distL="0" distR="0" wp14:anchorId="2538D56A" wp14:editId="105FFBDB">
            <wp:extent cx="151130" cy="113030"/>
            <wp:effectExtent l="0" t="0" r="1270" b="0"/>
            <wp:docPr id="18" name="Immagine 18">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b/>
          <w:bCs/>
          <w:i/>
          <w:iCs/>
          <w:color w:val="FF0000"/>
          <w:spacing w:val="0"/>
          <w:szCs w:val="24"/>
        </w:rPr>
        <w:t>BPK</w:t>
      </w:r>
      <w:r>
        <w:rPr>
          <w:rFonts w:ascii="Verdana" w:hAnsi="Verdana" w:cs="Verdana"/>
          <w:noProof/>
          <w:color w:val="0000EF"/>
          <w:spacing w:val="0"/>
          <w:szCs w:val="24"/>
        </w:rPr>
        <w:drawing>
          <wp:inline distT="0" distB="0" distL="0" distR="0" wp14:anchorId="4D4DCAD0" wp14:editId="3C6A67A0">
            <wp:extent cx="151130" cy="113030"/>
            <wp:effectExtent l="0" t="0" r="1270" b="0"/>
            <wp:docPr id="19" name="Immagine 1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spacing w:val="0"/>
          <w:szCs w:val="24"/>
        </w:rPr>
        <w:t xml:space="preserve">" per avere consentito i subappalti senza vigilare sulla sicurezza nel cantiere e l'affidabilità dei </w:t>
      </w:r>
      <w:proofErr w:type="spellStart"/>
      <w:r>
        <w:rPr>
          <w:rFonts w:ascii="Verdana" w:hAnsi="Verdana" w:cs="Verdana"/>
          <w:spacing w:val="0"/>
          <w:szCs w:val="24"/>
        </w:rPr>
        <w:t>subappatatori</w:t>
      </w:r>
      <w:proofErr w:type="spellEnd"/>
      <w:r>
        <w:rPr>
          <w:rFonts w:ascii="Verdana" w:hAnsi="Verdana" w:cs="Verdana"/>
          <w:spacing w:val="0"/>
          <w:szCs w:val="24"/>
        </w:rPr>
        <w:t xml:space="preserve">; di </w:t>
      </w:r>
      <w:proofErr w:type="gramStart"/>
      <w:r>
        <w:rPr>
          <w:rFonts w:ascii="Verdana" w:hAnsi="Verdana" w:cs="Verdana"/>
          <w:spacing w:val="0"/>
          <w:szCs w:val="24"/>
        </w:rPr>
        <w:t>G.S.</w:t>
      </w:r>
      <w:proofErr w:type="gramEnd"/>
      <w:r>
        <w:rPr>
          <w:rFonts w:ascii="Verdana" w:hAnsi="Verdana" w:cs="Verdana"/>
          <w:spacing w:val="0"/>
          <w:szCs w:val="24"/>
        </w:rPr>
        <w:t>, direttore dei lavori della "</w:t>
      </w:r>
      <w:r>
        <w:rPr>
          <w:rFonts w:ascii="Verdana" w:hAnsi="Verdana" w:cs="Verdana"/>
          <w:noProof/>
          <w:color w:val="0000EF"/>
          <w:spacing w:val="0"/>
          <w:szCs w:val="24"/>
        </w:rPr>
        <w:drawing>
          <wp:inline distT="0" distB="0" distL="0" distR="0" wp14:anchorId="59164BB3" wp14:editId="4763056B">
            <wp:extent cx="151130" cy="113030"/>
            <wp:effectExtent l="0" t="0" r="1270" b="0"/>
            <wp:docPr id="20" name="Immagine 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b/>
          <w:bCs/>
          <w:i/>
          <w:iCs/>
          <w:color w:val="FF0000"/>
          <w:spacing w:val="0"/>
          <w:szCs w:val="24"/>
        </w:rPr>
        <w:t>BPK</w:t>
      </w:r>
      <w:r>
        <w:rPr>
          <w:rFonts w:ascii="Verdana" w:hAnsi="Verdana" w:cs="Verdana"/>
          <w:noProof/>
          <w:color w:val="0000EF"/>
          <w:spacing w:val="0"/>
          <w:szCs w:val="24"/>
        </w:rPr>
        <w:drawing>
          <wp:inline distT="0" distB="0" distL="0" distR="0" wp14:anchorId="3CD3A938" wp14:editId="1F0FB0E6">
            <wp:extent cx="151130" cy="113030"/>
            <wp:effectExtent l="0" t="0" r="1270" b="0"/>
            <wp:docPr id="21" name="Immagine 2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spacing w:val="0"/>
          <w:szCs w:val="24"/>
        </w:rPr>
        <w:t xml:space="preserve">", anch'egli per omessa vigilanza </w:t>
      </w:r>
      <w:proofErr w:type="gramStart"/>
      <w:r>
        <w:rPr>
          <w:rFonts w:ascii="Verdana" w:hAnsi="Verdana" w:cs="Verdana"/>
          <w:spacing w:val="0"/>
          <w:szCs w:val="24"/>
        </w:rPr>
        <w:t>ed</w:t>
      </w:r>
      <w:proofErr w:type="gramEnd"/>
      <w:r>
        <w:rPr>
          <w:rFonts w:ascii="Verdana" w:hAnsi="Verdana" w:cs="Verdana"/>
          <w:spacing w:val="0"/>
          <w:szCs w:val="24"/>
        </w:rPr>
        <w:t xml:space="preserve"> omessa segnalazione della inadeguatezza al lavoro della </w:t>
      </w:r>
      <w:proofErr w:type="spellStart"/>
      <w:r>
        <w:rPr>
          <w:rFonts w:ascii="Verdana" w:hAnsi="Verdana" w:cs="Verdana"/>
          <w:spacing w:val="0"/>
          <w:szCs w:val="24"/>
        </w:rPr>
        <w:t>soc</w:t>
      </w:r>
      <w:proofErr w:type="spellEnd"/>
      <w:r>
        <w:rPr>
          <w:rFonts w:ascii="Verdana" w:hAnsi="Verdana" w:cs="Verdana"/>
          <w:spacing w:val="0"/>
          <w:szCs w:val="24"/>
        </w:rPr>
        <w:t>. "Brignone";</w:t>
      </w:r>
    </w:p>
    <w:p w14:paraId="3B0D7C69" w14:textId="77777777" w:rsidR="00287F47" w:rsidRDefault="00287F47" w:rsidP="00287F47">
      <w:pPr>
        <w:widowControl w:val="0"/>
        <w:autoSpaceDE w:val="0"/>
        <w:autoSpaceDN w:val="0"/>
        <w:adjustRightInd w:val="0"/>
        <w:spacing w:after="240"/>
        <w:jc w:val="both"/>
        <w:rPr>
          <w:rFonts w:ascii="Verdana" w:hAnsi="Verdana" w:cs="Verdana"/>
          <w:spacing w:val="0"/>
          <w:szCs w:val="24"/>
        </w:rPr>
      </w:pPr>
      <w:proofErr w:type="gramStart"/>
      <w:r>
        <w:rPr>
          <w:rFonts w:ascii="Verdana" w:hAnsi="Verdana" w:cs="Verdana"/>
          <w:spacing w:val="0"/>
          <w:szCs w:val="24"/>
        </w:rPr>
        <w:lastRenderedPageBreak/>
        <w:t>B.L.</w:t>
      </w:r>
      <w:proofErr w:type="gramEnd"/>
      <w:r>
        <w:rPr>
          <w:rFonts w:ascii="Verdana" w:hAnsi="Verdana" w:cs="Verdana"/>
          <w:spacing w:val="0"/>
          <w:szCs w:val="24"/>
        </w:rPr>
        <w:t xml:space="preserve"> e B.C., in qualità di sostanziali datori di lavoro della vittima, per non avere garantito la sicurezza del lavoro; il L.A., per avere consentito l'uso improprio del muletto da lui stesso guidato e dalle cui forche era caduto l' I..</w:t>
      </w:r>
    </w:p>
    <w:p w14:paraId="0F6A9A7E"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2. Con sentenza del 30/10/2007 la Corte di Appello di Milano, in riforma della sentenza di primo grado assolveva tutti gli imputati, </w:t>
      </w:r>
      <w:proofErr w:type="spellStart"/>
      <w:r>
        <w:rPr>
          <w:rFonts w:ascii="Verdana" w:hAnsi="Verdana" w:cs="Verdana"/>
          <w:spacing w:val="0"/>
          <w:szCs w:val="24"/>
        </w:rPr>
        <w:t>perchè</w:t>
      </w:r>
      <w:proofErr w:type="spellEnd"/>
      <w:r>
        <w:rPr>
          <w:rFonts w:ascii="Verdana" w:hAnsi="Verdana" w:cs="Verdana"/>
          <w:spacing w:val="0"/>
          <w:szCs w:val="24"/>
        </w:rPr>
        <w:t xml:space="preserve"> il fatto non sussiste, ad eccezione del L. nei cui confronti dichiarava non doversi procedere per intervenuta prescrizione, confermando nei suoi confronti le statuizioni civili.</w:t>
      </w:r>
    </w:p>
    <w:p w14:paraId="07B59F28"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Osservava la Corte territoriale che </w:t>
      </w:r>
      <w:proofErr w:type="gramStart"/>
      <w:r>
        <w:rPr>
          <w:rFonts w:ascii="Verdana" w:hAnsi="Verdana" w:cs="Verdana"/>
          <w:spacing w:val="0"/>
          <w:szCs w:val="24"/>
        </w:rPr>
        <w:t xml:space="preserve">dalla </w:t>
      </w:r>
      <w:proofErr w:type="gramEnd"/>
      <w:r>
        <w:rPr>
          <w:rFonts w:ascii="Verdana" w:hAnsi="Verdana" w:cs="Verdana"/>
          <w:spacing w:val="0"/>
          <w:szCs w:val="24"/>
        </w:rPr>
        <w:t>istruttoria dibattimentale era emerso che: - in cantiere era presente un regolare carrello elevatore;</w:t>
      </w:r>
    </w:p>
    <w:p w14:paraId="5DA76AAA"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 la vittima si era </w:t>
      </w:r>
      <w:proofErr w:type="gramStart"/>
      <w:r>
        <w:rPr>
          <w:rFonts w:ascii="Verdana" w:hAnsi="Verdana" w:cs="Verdana"/>
          <w:spacing w:val="0"/>
          <w:szCs w:val="24"/>
        </w:rPr>
        <w:t>determinato</w:t>
      </w:r>
      <w:proofErr w:type="gramEnd"/>
      <w:r>
        <w:rPr>
          <w:rFonts w:ascii="Verdana" w:hAnsi="Verdana" w:cs="Verdana"/>
          <w:spacing w:val="0"/>
          <w:szCs w:val="24"/>
        </w:rPr>
        <w:t xml:space="preserve"> ad utilizzare un mezzo improprio per lavorare in altezza in ragione della personale fretta che aveva a terminare il lavoro;</w:t>
      </w:r>
    </w:p>
    <w:p w14:paraId="7AB3F13E"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 l'iniziativa di adattare un muletto </w:t>
      </w:r>
      <w:proofErr w:type="gramStart"/>
      <w:r>
        <w:rPr>
          <w:rFonts w:ascii="Verdana" w:hAnsi="Verdana" w:cs="Verdana"/>
          <w:spacing w:val="0"/>
          <w:szCs w:val="24"/>
        </w:rPr>
        <w:t>a cui</w:t>
      </w:r>
      <w:proofErr w:type="gramEnd"/>
      <w:r>
        <w:rPr>
          <w:rFonts w:ascii="Verdana" w:hAnsi="Verdana" w:cs="Verdana"/>
          <w:spacing w:val="0"/>
          <w:szCs w:val="24"/>
        </w:rPr>
        <w:t xml:space="preserve"> era ancorato, non in modo stabile, un cestello, era stata presa dall' I. con cui aveva collaborato il L.;</w:t>
      </w:r>
    </w:p>
    <w:p w14:paraId="643AD088"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 tale condotta, connotata da assoluta imprudenza </w:t>
      </w:r>
      <w:proofErr w:type="gramStart"/>
      <w:r>
        <w:rPr>
          <w:rFonts w:ascii="Verdana" w:hAnsi="Verdana" w:cs="Verdana"/>
          <w:spacing w:val="0"/>
          <w:szCs w:val="24"/>
        </w:rPr>
        <w:t>ed</w:t>
      </w:r>
      <w:proofErr w:type="gramEnd"/>
      <w:r>
        <w:rPr>
          <w:rFonts w:ascii="Verdana" w:hAnsi="Verdana" w:cs="Verdana"/>
          <w:spacing w:val="0"/>
          <w:szCs w:val="24"/>
        </w:rPr>
        <w:t xml:space="preserve"> imprevedibilità, era da qualificarsi una fattore causale eccezionale ed anomalo che escludeva la efficienza eziologica delle condotte degli imputati degradate a meri irrilevanti antecedenti;</w:t>
      </w:r>
    </w:p>
    <w:p w14:paraId="3F5ED8BC"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 l'unico responsabile andava individuato nel L., che coscientemente aveva aiutato la vittima a porre in atto </w:t>
      </w:r>
      <w:proofErr w:type="gramStart"/>
      <w:r>
        <w:rPr>
          <w:rFonts w:ascii="Verdana" w:hAnsi="Verdana" w:cs="Verdana"/>
          <w:spacing w:val="0"/>
          <w:szCs w:val="24"/>
        </w:rPr>
        <w:t>modalità</w:t>
      </w:r>
      <w:proofErr w:type="gramEnd"/>
      <w:r>
        <w:rPr>
          <w:rFonts w:ascii="Verdana" w:hAnsi="Verdana" w:cs="Verdana"/>
          <w:spacing w:val="0"/>
          <w:szCs w:val="24"/>
        </w:rPr>
        <w:t xml:space="preserve"> pericolose di lavoro, pur potendo rifiutare la collaborazione e denunciare l'imprudenza.</w:t>
      </w:r>
    </w:p>
    <w:p w14:paraId="34AD6A48"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3. Avverso la sentenza ha proposto ricorso il difensore delle parti civili ( I.M. ed I., figli della vittima), chiedendo P annullamento della sentenza e lamentando la violazione di </w:t>
      </w:r>
      <w:r>
        <w:rPr>
          <w:rFonts w:ascii="Verdana" w:hAnsi="Verdana" w:cs="Verdana"/>
          <w:spacing w:val="0"/>
          <w:szCs w:val="24"/>
        </w:rPr>
        <w:lastRenderedPageBreak/>
        <w:t xml:space="preserve">legge, in relazione alla corretta applicazione </w:t>
      </w:r>
      <w:hyperlink r:id="rId21" w:history="1">
        <w:r>
          <w:rPr>
            <w:rFonts w:ascii="Verdana" w:hAnsi="Verdana" w:cs="Verdana"/>
            <w:color w:val="0000EF"/>
            <w:spacing w:val="0"/>
            <w:szCs w:val="24"/>
            <w:u w:val="single" w:color="0000EF"/>
          </w:rPr>
          <w:t>dell'art. 41 c.p.</w:t>
        </w:r>
      </w:hyperlink>
      <w:r>
        <w:rPr>
          <w:rFonts w:ascii="Verdana" w:hAnsi="Verdana" w:cs="Verdana"/>
          <w:spacing w:val="0"/>
          <w:szCs w:val="24"/>
        </w:rPr>
        <w:t xml:space="preserve">, comma </w:t>
      </w:r>
      <w:proofErr w:type="gramStart"/>
      <w:r>
        <w:rPr>
          <w:rFonts w:ascii="Verdana" w:hAnsi="Verdana" w:cs="Verdana"/>
          <w:spacing w:val="0"/>
          <w:szCs w:val="24"/>
        </w:rPr>
        <w:t>2</w:t>
      </w:r>
      <w:proofErr w:type="gramEnd"/>
      <w:r>
        <w:rPr>
          <w:rFonts w:ascii="Verdana" w:hAnsi="Verdana" w:cs="Verdana"/>
          <w:spacing w:val="0"/>
          <w:szCs w:val="24"/>
        </w:rPr>
        <w:t>, in punto di affermazione che la condotta dell' I.Q., vittima del reato, era stata causa sopravvenuta e da sola sufficiente a cagionare l'evento.</w:t>
      </w:r>
    </w:p>
    <w:p w14:paraId="7BD318A8"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Invero per giurisprudenza consolidata, la condotta negligente </w:t>
      </w:r>
      <w:proofErr w:type="gramStart"/>
      <w:r>
        <w:rPr>
          <w:rFonts w:ascii="Verdana" w:hAnsi="Verdana" w:cs="Verdana"/>
          <w:spacing w:val="0"/>
          <w:szCs w:val="24"/>
        </w:rPr>
        <w:t>ed</w:t>
      </w:r>
      <w:proofErr w:type="gramEnd"/>
      <w:r>
        <w:rPr>
          <w:rFonts w:ascii="Verdana" w:hAnsi="Verdana" w:cs="Verdana"/>
          <w:spacing w:val="0"/>
          <w:szCs w:val="24"/>
        </w:rPr>
        <w:t xml:space="preserve"> imprudente del lavoratore, costituisce causa sopravvenuta eccezionale, solo quando viene posta in atto per finalità diverse dal processo produttivo o estranee alle mansioni attribuite. Nel caso di specie </w:t>
      </w:r>
      <w:proofErr w:type="gramStart"/>
      <w:r>
        <w:rPr>
          <w:rFonts w:ascii="Verdana" w:hAnsi="Verdana" w:cs="Verdana"/>
          <w:spacing w:val="0"/>
          <w:szCs w:val="24"/>
        </w:rPr>
        <w:t xml:space="preserve">l' </w:t>
      </w:r>
      <w:proofErr w:type="gramEnd"/>
      <w:r>
        <w:rPr>
          <w:rFonts w:ascii="Verdana" w:hAnsi="Verdana" w:cs="Verdana"/>
          <w:spacing w:val="0"/>
          <w:szCs w:val="24"/>
        </w:rPr>
        <w:t>I. stava svolgendo le mansioni attribuitegli, sebbene utilizzando un mezzo improprio, in quanto il carrello elevatore al momento del fatto era utilizzato dal B.C. unitamente ad altri operai.</w:t>
      </w:r>
    </w:p>
    <w:p w14:paraId="6C65D054"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4.1 ricorsi sono infondati e devono essere rigettati.</w:t>
      </w:r>
    </w:p>
    <w:p w14:paraId="18F6048E"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4.1. Va osservato che la giurisprudenza di questa Corte di legittimità, in tema </w:t>
      </w:r>
      <w:proofErr w:type="gramStart"/>
      <w:r>
        <w:rPr>
          <w:rFonts w:ascii="Verdana" w:hAnsi="Verdana" w:cs="Verdana"/>
          <w:spacing w:val="0"/>
          <w:szCs w:val="24"/>
        </w:rPr>
        <w:t xml:space="preserve">di </w:t>
      </w:r>
      <w:proofErr w:type="gramEnd"/>
      <w:r>
        <w:rPr>
          <w:rFonts w:ascii="Verdana" w:hAnsi="Verdana" w:cs="Verdana"/>
          <w:spacing w:val="0"/>
          <w:szCs w:val="24"/>
        </w:rPr>
        <w:t>incidenza causale della negligenza del lavoratore in occasione dell'infortunio di cui rimane vittima, ha raggiunto approdi consolidati.</w:t>
      </w:r>
    </w:p>
    <w:p w14:paraId="31196D90"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In primo luogo va ricordato che, in linea di principio, la condotta colposa del lavoratore infortunato non assurge a causa sopravvenuta da sola sufficiente a produrre l'evento ( </w:t>
      </w:r>
      <w:hyperlink r:id="rId22" w:history="1">
        <w:r>
          <w:rPr>
            <w:rFonts w:ascii="Verdana" w:hAnsi="Verdana" w:cs="Verdana"/>
            <w:color w:val="0000EF"/>
            <w:spacing w:val="0"/>
            <w:szCs w:val="24"/>
            <w:u w:val="single" w:color="0000EF"/>
          </w:rPr>
          <w:t>art. 41 c.p.</w:t>
        </w:r>
      </w:hyperlink>
      <w:r>
        <w:rPr>
          <w:rFonts w:ascii="Verdana" w:hAnsi="Verdana" w:cs="Verdana"/>
          <w:spacing w:val="0"/>
          <w:szCs w:val="24"/>
        </w:rPr>
        <w:t xml:space="preserve">, comma 2) quando sia comunque riconducibile all'area di rischio proprio della lavorazione svolta: in tal senso il datore di lavoro è esonerato da responsabilità solo quando il comportamento del lavoratore, e le sue conseguenze, presentino i caratteri dell'eccezionalità, dell'abnormità, dell'esorbitanza rispetto al procedimento lavorativo e alle direttive di organizzazione ricevute (ex </w:t>
      </w:r>
      <w:proofErr w:type="spellStart"/>
      <w:r>
        <w:rPr>
          <w:rFonts w:ascii="Verdana" w:hAnsi="Verdana" w:cs="Verdana"/>
          <w:spacing w:val="0"/>
          <w:szCs w:val="24"/>
        </w:rPr>
        <w:t>plurimis</w:t>
      </w:r>
      <w:proofErr w:type="spellEnd"/>
      <w:r>
        <w:rPr>
          <w:rFonts w:ascii="Verdana" w:hAnsi="Verdana" w:cs="Verdana"/>
          <w:spacing w:val="0"/>
          <w:szCs w:val="24"/>
        </w:rPr>
        <w:t xml:space="preserve">, </w:t>
      </w:r>
      <w:proofErr w:type="spellStart"/>
      <w:r>
        <w:rPr>
          <w:rFonts w:ascii="Verdana" w:hAnsi="Verdana" w:cs="Verdana"/>
          <w:spacing w:val="0"/>
          <w:szCs w:val="24"/>
        </w:rPr>
        <w:t>Cass</w:t>
      </w:r>
      <w:proofErr w:type="spellEnd"/>
      <w:r>
        <w:rPr>
          <w:rFonts w:ascii="Verdana" w:hAnsi="Verdana" w:cs="Verdana"/>
          <w:spacing w:val="0"/>
          <w:szCs w:val="24"/>
        </w:rPr>
        <w:t xml:space="preserve">. 4^, n. 21587/07, ric. Pelosi, </w:t>
      </w:r>
      <w:proofErr w:type="spellStart"/>
      <w:proofErr w:type="gramStart"/>
      <w:r>
        <w:rPr>
          <w:rFonts w:ascii="Verdana" w:hAnsi="Verdana" w:cs="Verdana"/>
          <w:spacing w:val="0"/>
          <w:szCs w:val="24"/>
        </w:rPr>
        <w:t>rv</w:t>
      </w:r>
      <w:proofErr w:type="spellEnd"/>
      <w:r>
        <w:rPr>
          <w:rFonts w:ascii="Verdana" w:hAnsi="Verdana" w:cs="Verdana"/>
          <w:spacing w:val="0"/>
          <w:szCs w:val="24"/>
        </w:rPr>
        <w:t>.</w:t>
      </w:r>
      <w:proofErr w:type="gramEnd"/>
      <w:r>
        <w:rPr>
          <w:rFonts w:ascii="Verdana" w:hAnsi="Verdana" w:cs="Verdana"/>
          <w:spacing w:val="0"/>
          <w:szCs w:val="24"/>
        </w:rPr>
        <w:t xml:space="preserve"> 236721).</w:t>
      </w:r>
    </w:p>
    <w:p w14:paraId="378D0D12"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Inoltre, a fronte di un orientamento che pretendeva, per dare rilevanza causale esclusiva alla condotta del lavoratore, non solo </w:t>
      </w:r>
      <w:proofErr w:type="gramStart"/>
      <w:r>
        <w:rPr>
          <w:rFonts w:ascii="Verdana" w:hAnsi="Verdana" w:cs="Verdana"/>
          <w:spacing w:val="0"/>
          <w:szCs w:val="24"/>
        </w:rPr>
        <w:t xml:space="preserve">la </w:t>
      </w:r>
      <w:proofErr w:type="gramEnd"/>
      <w:r>
        <w:rPr>
          <w:rFonts w:ascii="Verdana" w:hAnsi="Verdana" w:cs="Verdana"/>
          <w:spacing w:val="0"/>
          <w:szCs w:val="24"/>
        </w:rPr>
        <w:t xml:space="preserve">abnormità e l'imprudenza, ma anche che la stessa fosse stata tenuta in un ambito estraneo alle mansioni affidategli e, pertanto, al di fuori di ogni </w:t>
      </w:r>
      <w:r>
        <w:rPr>
          <w:rFonts w:ascii="Verdana" w:hAnsi="Verdana" w:cs="Verdana"/>
          <w:spacing w:val="0"/>
          <w:szCs w:val="24"/>
        </w:rPr>
        <w:lastRenderedPageBreak/>
        <w:t>prevedibilità per il datore di lavoro, si è consolidato un diverso orientamento che conferisce rilievo causale anche a condotte poste in essere nell'ambito delle mansioni attribuite.</w:t>
      </w:r>
    </w:p>
    <w:p w14:paraId="393B4AA0" w14:textId="77777777" w:rsidR="00287F47" w:rsidRPr="00793223" w:rsidRDefault="00287F47" w:rsidP="00287F47">
      <w:pPr>
        <w:widowControl w:val="0"/>
        <w:autoSpaceDE w:val="0"/>
        <w:autoSpaceDN w:val="0"/>
        <w:adjustRightInd w:val="0"/>
        <w:spacing w:after="240"/>
        <w:jc w:val="both"/>
        <w:rPr>
          <w:rFonts w:ascii="Verdana" w:hAnsi="Verdana" w:cs="Verdana"/>
          <w:color w:val="FF0000"/>
          <w:spacing w:val="0"/>
          <w:szCs w:val="24"/>
        </w:rPr>
      </w:pPr>
      <w:r w:rsidRPr="00793223">
        <w:rPr>
          <w:rFonts w:ascii="Verdana" w:hAnsi="Verdana" w:cs="Verdana"/>
          <w:color w:val="FF0000"/>
          <w:spacing w:val="0"/>
          <w:szCs w:val="24"/>
        </w:rPr>
        <w:t xml:space="preserve">In particolare si è affermato che può essere considerato </w:t>
      </w:r>
      <w:r w:rsidRPr="00793223">
        <w:rPr>
          <w:rFonts w:ascii="Verdana" w:hAnsi="Verdana" w:cs="Verdana"/>
          <w:b/>
          <w:color w:val="FF0000"/>
          <w:spacing w:val="0"/>
          <w:szCs w:val="24"/>
        </w:rPr>
        <w:t xml:space="preserve">imprudente </w:t>
      </w:r>
      <w:proofErr w:type="gramStart"/>
      <w:r w:rsidRPr="00793223">
        <w:rPr>
          <w:rFonts w:ascii="Verdana" w:hAnsi="Verdana" w:cs="Verdana"/>
          <w:b/>
          <w:color w:val="FF0000"/>
          <w:spacing w:val="0"/>
          <w:szCs w:val="24"/>
        </w:rPr>
        <w:t>ed</w:t>
      </w:r>
      <w:proofErr w:type="gramEnd"/>
      <w:r w:rsidRPr="00793223">
        <w:rPr>
          <w:rFonts w:ascii="Verdana" w:hAnsi="Verdana" w:cs="Verdana"/>
          <w:b/>
          <w:color w:val="FF0000"/>
          <w:spacing w:val="0"/>
          <w:szCs w:val="24"/>
        </w:rPr>
        <w:t xml:space="preserve"> abnorme ai fini causali, non solo il comportamento posto in essere del tutto autonomamente e in un ambito estraneo alle mansioni affidate, ma anche quello che "rientri nelle mansioni che sono proprie ma sia consistito in qualcosa radicalmente, ontologicamente, lontano dalle ipotizzabili e, quindi, prevedibili, imprudenti scelte del lavoratore nella esecuzione del lavoro" </w:t>
      </w:r>
      <w:r w:rsidRPr="00793223">
        <w:rPr>
          <w:rFonts w:ascii="Verdana" w:hAnsi="Verdana" w:cs="Verdana"/>
          <w:color w:val="FF0000"/>
          <w:spacing w:val="0"/>
          <w:szCs w:val="24"/>
        </w:rPr>
        <w:t>(</w:t>
      </w:r>
      <w:proofErr w:type="spellStart"/>
      <w:r w:rsidRPr="00793223">
        <w:rPr>
          <w:rFonts w:ascii="Verdana" w:hAnsi="Verdana" w:cs="Verdana"/>
          <w:color w:val="FF0000"/>
          <w:spacing w:val="0"/>
          <w:szCs w:val="24"/>
        </w:rPr>
        <w:t>Cass</w:t>
      </w:r>
      <w:proofErr w:type="spellEnd"/>
      <w:r w:rsidRPr="00793223">
        <w:rPr>
          <w:rFonts w:ascii="Verdana" w:hAnsi="Verdana" w:cs="Verdana"/>
          <w:color w:val="FF0000"/>
          <w:spacing w:val="0"/>
          <w:szCs w:val="24"/>
        </w:rPr>
        <w:t xml:space="preserve">. 4^, 40164/04, Giustiniani; v. anche </w:t>
      </w:r>
      <w:proofErr w:type="spellStart"/>
      <w:r w:rsidRPr="00793223">
        <w:rPr>
          <w:rFonts w:ascii="Verdana" w:hAnsi="Verdana" w:cs="Verdana"/>
          <w:color w:val="FF0000"/>
          <w:spacing w:val="0"/>
          <w:szCs w:val="24"/>
        </w:rPr>
        <w:t>Cass</w:t>
      </w:r>
      <w:proofErr w:type="spellEnd"/>
      <w:r w:rsidRPr="00793223">
        <w:rPr>
          <w:rFonts w:ascii="Verdana" w:hAnsi="Verdana" w:cs="Verdana"/>
          <w:color w:val="FF0000"/>
          <w:spacing w:val="0"/>
          <w:szCs w:val="24"/>
        </w:rPr>
        <w:t>. 4^, 952/97, Maestrini).</w:t>
      </w:r>
    </w:p>
    <w:p w14:paraId="32AAA2DC" w14:textId="77777777" w:rsidR="00287F47" w:rsidRPr="00793223" w:rsidRDefault="00287F47" w:rsidP="00287F47">
      <w:pPr>
        <w:widowControl w:val="0"/>
        <w:autoSpaceDE w:val="0"/>
        <w:autoSpaceDN w:val="0"/>
        <w:adjustRightInd w:val="0"/>
        <w:spacing w:after="240"/>
        <w:jc w:val="both"/>
        <w:rPr>
          <w:rFonts w:ascii="Verdana" w:hAnsi="Verdana" w:cs="Verdana"/>
          <w:color w:val="FF0000"/>
          <w:spacing w:val="0"/>
          <w:szCs w:val="24"/>
        </w:rPr>
      </w:pPr>
      <w:r w:rsidRPr="00793223">
        <w:rPr>
          <w:rFonts w:ascii="Verdana" w:hAnsi="Verdana" w:cs="Verdana"/>
          <w:color w:val="FF0000"/>
          <w:spacing w:val="0"/>
          <w:szCs w:val="24"/>
        </w:rPr>
        <w:t xml:space="preserve">In sostanza partendo dal presupposto che ciò che </w:t>
      </w:r>
      <w:proofErr w:type="gramStart"/>
      <w:r w:rsidRPr="00793223">
        <w:rPr>
          <w:rFonts w:ascii="Verdana" w:hAnsi="Verdana" w:cs="Verdana"/>
          <w:color w:val="FF0000"/>
          <w:spacing w:val="0"/>
          <w:szCs w:val="24"/>
        </w:rPr>
        <w:t>viene</w:t>
      </w:r>
      <w:proofErr w:type="gramEnd"/>
      <w:r w:rsidRPr="00793223">
        <w:rPr>
          <w:rFonts w:ascii="Verdana" w:hAnsi="Verdana" w:cs="Verdana"/>
          <w:color w:val="FF0000"/>
          <w:spacing w:val="0"/>
          <w:szCs w:val="24"/>
        </w:rPr>
        <w:t xml:space="preserve"> rimproverato al datore di lavoro è la mancata adozione di condotte atte a prevenire il rischio di infortuni, tale </w:t>
      </w:r>
      <w:proofErr w:type="spellStart"/>
      <w:r w:rsidRPr="00793223">
        <w:rPr>
          <w:rFonts w:ascii="Verdana" w:hAnsi="Verdana" w:cs="Verdana"/>
          <w:color w:val="FF0000"/>
          <w:spacing w:val="0"/>
          <w:szCs w:val="24"/>
        </w:rPr>
        <w:t>rimproverabilità</w:t>
      </w:r>
      <w:proofErr w:type="spellEnd"/>
      <w:r w:rsidRPr="00793223">
        <w:rPr>
          <w:rFonts w:ascii="Verdana" w:hAnsi="Verdana" w:cs="Verdana"/>
          <w:color w:val="FF0000"/>
          <w:spacing w:val="0"/>
          <w:szCs w:val="24"/>
        </w:rPr>
        <w:t xml:space="preserve"> viene meno se la condotta pretesa non era esigibile in quanto del tutto imprevedibile era la situazione di pericolo da evitare.</w:t>
      </w:r>
    </w:p>
    <w:p w14:paraId="57369761" w14:textId="77777777" w:rsidR="00287F47" w:rsidRPr="00793223" w:rsidRDefault="00287F47" w:rsidP="00287F47">
      <w:pPr>
        <w:widowControl w:val="0"/>
        <w:autoSpaceDE w:val="0"/>
        <w:autoSpaceDN w:val="0"/>
        <w:adjustRightInd w:val="0"/>
        <w:spacing w:after="240"/>
        <w:jc w:val="both"/>
        <w:rPr>
          <w:rFonts w:ascii="Verdana" w:hAnsi="Verdana" w:cs="Verdana"/>
          <w:color w:val="FF0000"/>
          <w:spacing w:val="0"/>
          <w:szCs w:val="24"/>
        </w:rPr>
      </w:pPr>
      <w:r w:rsidRPr="00793223">
        <w:rPr>
          <w:rFonts w:ascii="Verdana" w:hAnsi="Verdana" w:cs="Verdana"/>
          <w:color w:val="FF0000"/>
          <w:spacing w:val="0"/>
          <w:szCs w:val="24"/>
        </w:rPr>
        <w:t xml:space="preserve">Ebbene un rischio può considerarsi prevedibile, quando, </w:t>
      </w:r>
      <w:proofErr w:type="gramStart"/>
      <w:r w:rsidRPr="00793223">
        <w:rPr>
          <w:rFonts w:ascii="Verdana" w:hAnsi="Verdana" w:cs="Verdana"/>
          <w:color w:val="FF0000"/>
          <w:spacing w:val="0"/>
          <w:szCs w:val="24"/>
        </w:rPr>
        <w:t>in base a</w:t>
      </w:r>
      <w:proofErr w:type="gramEnd"/>
      <w:r w:rsidRPr="00793223">
        <w:rPr>
          <w:rFonts w:ascii="Verdana" w:hAnsi="Verdana" w:cs="Verdana"/>
          <w:color w:val="FF0000"/>
          <w:spacing w:val="0"/>
          <w:szCs w:val="24"/>
        </w:rPr>
        <w:t xml:space="preserve"> massime di esperienza venga valutato che è possibile che vengano tenute determinate condotte a cui possono conseguire, non eccezionalmente, determinati eventi di danno o di pericolo.</w:t>
      </w:r>
    </w:p>
    <w:p w14:paraId="645A4CB0"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4.2. Nel caso di specie va valutato se la condotta tenuta dalla vittima fosse </w:t>
      </w:r>
      <w:proofErr w:type="gramStart"/>
      <w:r>
        <w:rPr>
          <w:rFonts w:ascii="Verdana" w:hAnsi="Verdana" w:cs="Verdana"/>
          <w:spacing w:val="0"/>
          <w:szCs w:val="24"/>
        </w:rPr>
        <w:t>o meno</w:t>
      </w:r>
      <w:proofErr w:type="gramEnd"/>
      <w:r>
        <w:rPr>
          <w:rFonts w:ascii="Verdana" w:hAnsi="Verdana" w:cs="Verdana"/>
          <w:spacing w:val="0"/>
          <w:szCs w:val="24"/>
        </w:rPr>
        <w:t xml:space="preserve"> prevedibile per i titolari delle imprese coinvolte nell'attività di lavoro, sì da attribuire efficacia causale a loro eventuali omissioni.</w:t>
      </w:r>
    </w:p>
    <w:p w14:paraId="773CDDB7"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La motivazione della Corte di Appello sul punto è del tutto condivisibile </w:t>
      </w:r>
      <w:proofErr w:type="gramStart"/>
      <w:r>
        <w:rPr>
          <w:rFonts w:ascii="Verdana" w:hAnsi="Verdana" w:cs="Verdana"/>
          <w:spacing w:val="0"/>
          <w:szCs w:val="24"/>
        </w:rPr>
        <w:t>in quanto</w:t>
      </w:r>
      <w:proofErr w:type="gramEnd"/>
      <w:r>
        <w:rPr>
          <w:rFonts w:ascii="Verdana" w:hAnsi="Verdana" w:cs="Verdana"/>
          <w:spacing w:val="0"/>
          <w:szCs w:val="24"/>
        </w:rPr>
        <w:t xml:space="preserve"> correttamente argomentata.</w:t>
      </w:r>
    </w:p>
    <w:p w14:paraId="7512B741"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lastRenderedPageBreak/>
        <w:t xml:space="preserve">In particolare, </w:t>
      </w:r>
      <w:proofErr w:type="gramStart"/>
      <w:r>
        <w:rPr>
          <w:rFonts w:ascii="Verdana" w:hAnsi="Verdana" w:cs="Verdana"/>
          <w:spacing w:val="0"/>
          <w:szCs w:val="24"/>
        </w:rPr>
        <w:t>in ordine a</w:t>
      </w:r>
      <w:proofErr w:type="gramEnd"/>
      <w:r>
        <w:rPr>
          <w:rFonts w:ascii="Verdana" w:hAnsi="Verdana" w:cs="Verdana"/>
          <w:spacing w:val="0"/>
          <w:szCs w:val="24"/>
        </w:rPr>
        <w:t xml:space="preserve"> B.L. e B.C., legali rappresentanti della società per cui lavorava la vittima I. ed il L., ha osservato che costoro avevano fornito al lavoratore normali mezzi per sollevare le persone ad altezza del piano di lavoro; infatti in cantiere era presente un sollevatore marca "Merlo" idoneo alla lavorazione che doveva essere fatta dall' I. ad altezza di cinque metri. Pertanto, la scelta della vittima e del suo compagno di lavoro L., per accelerare i tempi di lavorazione, visto il momentaneo utilizzo del "Merlo" da parte di altri, di usare in modo improprio il carrello elevatore, doveva essere considerata un'iniziativa del tutto autonoma, abnorme e fuori da alcuna prevedibilità.</w:t>
      </w:r>
    </w:p>
    <w:p w14:paraId="6A0D2987" w14:textId="77777777" w:rsidR="00287F47" w:rsidRPr="00306AF7" w:rsidRDefault="00287F47" w:rsidP="00287F47">
      <w:pPr>
        <w:widowControl w:val="0"/>
        <w:autoSpaceDE w:val="0"/>
        <w:autoSpaceDN w:val="0"/>
        <w:adjustRightInd w:val="0"/>
        <w:spacing w:after="240"/>
        <w:jc w:val="both"/>
        <w:rPr>
          <w:rFonts w:ascii="Verdana" w:hAnsi="Verdana" w:cs="Verdana"/>
          <w:spacing w:val="0"/>
          <w:szCs w:val="24"/>
          <w:u w:val="single"/>
        </w:rPr>
      </w:pPr>
      <w:r>
        <w:rPr>
          <w:rFonts w:ascii="Verdana" w:hAnsi="Verdana" w:cs="Verdana"/>
          <w:spacing w:val="0"/>
          <w:szCs w:val="24"/>
        </w:rPr>
        <w:t xml:space="preserve">Tali conclusioni non contraddicono la consolidata giurisprudenza che individua nella condotta imprudente del lavoratore una mera concausa del suo infortunio. Tale giurisprudenza parte dalla considerazione che la violazione di norme di sicurezza da parte dei dipendenti, che si siano assuefatti alle lavorazioni da svolgere, può indurre a cali di attenzione </w:t>
      </w:r>
      <w:proofErr w:type="gramStart"/>
      <w:r>
        <w:rPr>
          <w:rFonts w:ascii="Verdana" w:hAnsi="Verdana" w:cs="Verdana"/>
          <w:spacing w:val="0"/>
          <w:szCs w:val="24"/>
        </w:rPr>
        <w:t>ed</w:t>
      </w:r>
      <w:proofErr w:type="gramEnd"/>
      <w:r>
        <w:rPr>
          <w:rFonts w:ascii="Verdana" w:hAnsi="Verdana" w:cs="Verdana"/>
          <w:spacing w:val="0"/>
          <w:szCs w:val="24"/>
        </w:rPr>
        <w:t xml:space="preserve"> a "confidenze" nello svolgimento delle loro attività tali da esporli a rischio di infortunio. </w:t>
      </w:r>
      <w:r w:rsidRPr="00306AF7">
        <w:rPr>
          <w:rFonts w:ascii="Verdana" w:hAnsi="Verdana" w:cs="Verdana"/>
          <w:b/>
          <w:color w:val="FF0000"/>
          <w:spacing w:val="0"/>
          <w:szCs w:val="24"/>
          <w:u w:val="single"/>
        </w:rPr>
        <w:t xml:space="preserve">Ma tali condotte sono del tutto prevedibili e pertanto le misure di prevenzione </w:t>
      </w:r>
      <w:proofErr w:type="gramStart"/>
      <w:r w:rsidRPr="00306AF7">
        <w:rPr>
          <w:rFonts w:ascii="Verdana" w:hAnsi="Verdana" w:cs="Verdana"/>
          <w:b/>
          <w:color w:val="FF0000"/>
          <w:spacing w:val="0"/>
          <w:szCs w:val="24"/>
          <w:u w:val="single"/>
        </w:rPr>
        <w:t>ed</w:t>
      </w:r>
      <w:proofErr w:type="gramEnd"/>
      <w:r w:rsidRPr="00306AF7">
        <w:rPr>
          <w:rFonts w:ascii="Verdana" w:hAnsi="Verdana" w:cs="Verdana"/>
          <w:b/>
          <w:color w:val="FF0000"/>
          <w:spacing w:val="0"/>
          <w:szCs w:val="24"/>
          <w:u w:val="single"/>
        </w:rPr>
        <w:t xml:space="preserve"> i controlli devono necessariamente prendere i considerazione la possibilità che siano tenute, durante le attività lavorative, condotte in violazione delle disposizioni di sicurezza: la prevedibilità del rischio determina, quindi, l'esigibilità di una condotta atta a prevenirlo e di conseguenza, in caso di omissione, la responsabilità.</w:t>
      </w:r>
    </w:p>
    <w:p w14:paraId="15FF160F"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Ma quando in un caso come quello di specie, la condotta tenuta dai due lavoratori </w:t>
      </w:r>
      <w:proofErr w:type="gramStart"/>
      <w:r>
        <w:rPr>
          <w:rFonts w:ascii="Verdana" w:hAnsi="Verdana" w:cs="Verdana"/>
          <w:spacing w:val="0"/>
          <w:szCs w:val="24"/>
        </w:rPr>
        <w:t xml:space="preserve">( </w:t>
      </w:r>
      <w:proofErr w:type="gramEnd"/>
      <w:r>
        <w:rPr>
          <w:rFonts w:ascii="Verdana" w:hAnsi="Verdana" w:cs="Verdana"/>
          <w:spacing w:val="0"/>
          <w:szCs w:val="24"/>
        </w:rPr>
        <w:t xml:space="preserve">I. e L.) è del tutto imprevedibile, </w:t>
      </w:r>
      <w:r w:rsidRPr="00B2188E">
        <w:rPr>
          <w:rFonts w:ascii="Verdana" w:hAnsi="Verdana" w:cs="Verdana"/>
          <w:b/>
          <w:color w:val="FF0000"/>
          <w:spacing w:val="0"/>
          <w:szCs w:val="24"/>
          <w:u w:val="single"/>
        </w:rPr>
        <w:t>il rischio che determina non è governabile, tanto da conferire forza eziologica esclusiva alla condotta imprudente dei due lavoratori (tra cui la vittima).</w:t>
      </w:r>
    </w:p>
    <w:p w14:paraId="75FDF425"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lastRenderedPageBreak/>
        <w:t xml:space="preserve">Ne consegue </w:t>
      </w:r>
      <w:proofErr w:type="gramStart"/>
      <w:r>
        <w:rPr>
          <w:rFonts w:ascii="Verdana" w:hAnsi="Verdana" w:cs="Verdana"/>
          <w:spacing w:val="0"/>
          <w:szCs w:val="24"/>
        </w:rPr>
        <w:t xml:space="preserve">la </w:t>
      </w:r>
      <w:proofErr w:type="gramEnd"/>
      <w:r>
        <w:rPr>
          <w:rFonts w:ascii="Verdana" w:hAnsi="Verdana" w:cs="Verdana"/>
          <w:spacing w:val="0"/>
          <w:szCs w:val="24"/>
        </w:rPr>
        <w:t>infondatezza delle doglianze delle parti civili in relazione all'assoluzione di B.C. e B.L..</w:t>
      </w:r>
    </w:p>
    <w:p w14:paraId="2A8C2036"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4.3. Analoghe considerazioni devono essere svolte </w:t>
      </w:r>
      <w:proofErr w:type="gramStart"/>
      <w:r>
        <w:rPr>
          <w:rFonts w:ascii="Verdana" w:hAnsi="Verdana" w:cs="Verdana"/>
          <w:spacing w:val="0"/>
          <w:szCs w:val="24"/>
        </w:rPr>
        <w:t>in relazione al</w:t>
      </w:r>
      <w:proofErr w:type="gramEnd"/>
      <w:r>
        <w:rPr>
          <w:rFonts w:ascii="Verdana" w:hAnsi="Verdana" w:cs="Verdana"/>
          <w:spacing w:val="0"/>
          <w:szCs w:val="24"/>
        </w:rPr>
        <w:t xml:space="preserve"> M. (amministratore della committente "</w:t>
      </w:r>
      <w:r>
        <w:rPr>
          <w:rFonts w:ascii="Verdana" w:hAnsi="Verdana" w:cs="Verdana"/>
          <w:noProof/>
          <w:color w:val="0000EF"/>
          <w:spacing w:val="0"/>
          <w:szCs w:val="24"/>
        </w:rPr>
        <w:drawing>
          <wp:inline distT="0" distB="0" distL="0" distR="0" wp14:anchorId="38021C15" wp14:editId="43FC11C5">
            <wp:extent cx="151130" cy="113030"/>
            <wp:effectExtent l="0" t="0" r="1270" b="0"/>
            <wp:docPr id="22" name="Immagine 2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b/>
          <w:bCs/>
          <w:i/>
          <w:iCs/>
          <w:color w:val="FF0000"/>
          <w:spacing w:val="0"/>
          <w:szCs w:val="24"/>
        </w:rPr>
        <w:t>BPK</w:t>
      </w:r>
      <w:r>
        <w:rPr>
          <w:rFonts w:ascii="Verdana" w:hAnsi="Verdana" w:cs="Verdana"/>
          <w:noProof/>
          <w:color w:val="0000EF"/>
          <w:spacing w:val="0"/>
          <w:szCs w:val="24"/>
        </w:rPr>
        <w:drawing>
          <wp:inline distT="0" distB="0" distL="0" distR="0" wp14:anchorId="384278A0" wp14:editId="691A6598">
            <wp:extent cx="151130" cy="113030"/>
            <wp:effectExtent l="0" t="0" r="1270" b="0"/>
            <wp:docPr id="23" name="Immagine 2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spacing w:val="0"/>
          <w:szCs w:val="24"/>
        </w:rPr>
        <w:t xml:space="preserve">") </w:t>
      </w:r>
      <w:proofErr w:type="gramStart"/>
      <w:r>
        <w:rPr>
          <w:rFonts w:ascii="Verdana" w:hAnsi="Verdana" w:cs="Verdana"/>
          <w:spacing w:val="0"/>
          <w:szCs w:val="24"/>
        </w:rPr>
        <w:t>ed</w:t>
      </w:r>
      <w:proofErr w:type="gramEnd"/>
      <w:r>
        <w:rPr>
          <w:rFonts w:ascii="Verdana" w:hAnsi="Verdana" w:cs="Verdana"/>
          <w:spacing w:val="0"/>
          <w:szCs w:val="24"/>
        </w:rPr>
        <w:t xml:space="preserve"> al G. (direttore dei lavori per conto della committente "</w:t>
      </w:r>
      <w:r>
        <w:rPr>
          <w:rFonts w:ascii="Verdana" w:hAnsi="Verdana" w:cs="Verdana"/>
          <w:noProof/>
          <w:color w:val="0000EF"/>
          <w:spacing w:val="0"/>
          <w:szCs w:val="24"/>
        </w:rPr>
        <w:drawing>
          <wp:inline distT="0" distB="0" distL="0" distR="0" wp14:anchorId="34B85F65" wp14:editId="2030841A">
            <wp:extent cx="151130" cy="113030"/>
            <wp:effectExtent l="0" t="0" r="1270" b="0"/>
            <wp:docPr id="24" name="Immagine 2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b/>
          <w:bCs/>
          <w:i/>
          <w:iCs/>
          <w:color w:val="FF0000"/>
          <w:spacing w:val="0"/>
          <w:szCs w:val="24"/>
        </w:rPr>
        <w:t>BPK</w:t>
      </w:r>
      <w:r>
        <w:rPr>
          <w:rFonts w:ascii="Verdana" w:hAnsi="Verdana" w:cs="Verdana"/>
          <w:noProof/>
          <w:color w:val="0000EF"/>
          <w:spacing w:val="0"/>
          <w:szCs w:val="24"/>
        </w:rPr>
        <w:drawing>
          <wp:inline distT="0" distB="0" distL="0" distR="0" wp14:anchorId="0048AE32" wp14:editId="7F4F51FB">
            <wp:extent cx="151130" cy="113030"/>
            <wp:effectExtent l="0" t="0" r="1270" b="0"/>
            <wp:docPr id="25" name="Immagine 25">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spacing w:val="0"/>
          <w:szCs w:val="24"/>
        </w:rPr>
        <w:t>")</w:t>
      </w:r>
      <w:proofErr w:type="gramStart"/>
      <w:r>
        <w:rPr>
          <w:rFonts w:ascii="Verdana" w:hAnsi="Verdana" w:cs="Verdana"/>
          <w:spacing w:val="0"/>
          <w:szCs w:val="24"/>
        </w:rPr>
        <w:t>.</w:t>
      </w:r>
    </w:p>
    <w:p w14:paraId="5CBC7954" w14:textId="77777777" w:rsidR="00287F47" w:rsidRDefault="00287F47" w:rsidP="00287F47">
      <w:pPr>
        <w:widowControl w:val="0"/>
        <w:autoSpaceDE w:val="0"/>
        <w:autoSpaceDN w:val="0"/>
        <w:adjustRightInd w:val="0"/>
        <w:spacing w:after="240"/>
        <w:jc w:val="both"/>
        <w:rPr>
          <w:rFonts w:ascii="Verdana" w:hAnsi="Verdana" w:cs="Verdana"/>
          <w:spacing w:val="0"/>
          <w:szCs w:val="24"/>
        </w:rPr>
      </w:pPr>
      <w:proofErr w:type="gramEnd"/>
      <w:r>
        <w:rPr>
          <w:rFonts w:ascii="Verdana" w:hAnsi="Verdana" w:cs="Verdana"/>
          <w:spacing w:val="0"/>
          <w:szCs w:val="24"/>
        </w:rPr>
        <w:t xml:space="preserve">Se il rischio non era prevedibile per i titolari dell'azienda per cui </w:t>
      </w:r>
      <w:proofErr w:type="gramStart"/>
      <w:r>
        <w:rPr>
          <w:rFonts w:ascii="Verdana" w:hAnsi="Verdana" w:cs="Verdana"/>
          <w:spacing w:val="0"/>
          <w:szCs w:val="24"/>
        </w:rPr>
        <w:t xml:space="preserve">l' </w:t>
      </w:r>
      <w:proofErr w:type="gramEnd"/>
      <w:r>
        <w:rPr>
          <w:rFonts w:ascii="Verdana" w:hAnsi="Verdana" w:cs="Verdana"/>
          <w:spacing w:val="0"/>
          <w:szCs w:val="24"/>
        </w:rPr>
        <w:t>I. lavorava, a maggior regione non lo era per il direttore dei lavori e per il titolare dell'azienda del committente.</w:t>
      </w:r>
    </w:p>
    <w:p w14:paraId="458770D2"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Inoltre, con specifico riferimento al titolare della </w:t>
      </w:r>
      <w:proofErr w:type="spellStart"/>
      <w:proofErr w:type="gramStart"/>
      <w:r>
        <w:rPr>
          <w:rFonts w:ascii="Verdana" w:hAnsi="Verdana" w:cs="Verdana"/>
          <w:spacing w:val="0"/>
          <w:szCs w:val="24"/>
        </w:rPr>
        <w:t>soc</w:t>
      </w:r>
      <w:proofErr w:type="spellEnd"/>
      <w:r>
        <w:rPr>
          <w:rFonts w:ascii="Verdana" w:hAnsi="Verdana" w:cs="Verdana"/>
          <w:spacing w:val="0"/>
          <w:szCs w:val="24"/>
        </w:rPr>
        <w:t>.</w:t>
      </w:r>
      <w:proofErr w:type="gramEnd"/>
      <w:r>
        <w:rPr>
          <w:rFonts w:ascii="Verdana" w:hAnsi="Verdana" w:cs="Verdana"/>
          <w:spacing w:val="0"/>
          <w:szCs w:val="24"/>
        </w:rPr>
        <w:t xml:space="preserve"> "</w:t>
      </w:r>
      <w:r>
        <w:rPr>
          <w:rFonts w:ascii="Verdana" w:hAnsi="Verdana" w:cs="Verdana"/>
          <w:noProof/>
          <w:color w:val="0000EF"/>
          <w:spacing w:val="0"/>
          <w:szCs w:val="24"/>
        </w:rPr>
        <w:drawing>
          <wp:inline distT="0" distB="0" distL="0" distR="0" wp14:anchorId="210915A1" wp14:editId="748F84B2">
            <wp:extent cx="151130" cy="113030"/>
            <wp:effectExtent l="0" t="0" r="1270" b="0"/>
            <wp:docPr id="26" name="Immagine 2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1130" cy="113030"/>
                    </a:xfrm>
                    <a:prstGeom prst="rect">
                      <a:avLst/>
                    </a:prstGeom>
                    <a:noFill/>
                    <a:ln>
                      <a:noFill/>
                    </a:ln>
                  </pic:spPr>
                </pic:pic>
              </a:graphicData>
            </a:graphic>
          </wp:inline>
        </w:drawing>
      </w:r>
      <w:r>
        <w:rPr>
          <w:rFonts w:ascii="Verdana" w:hAnsi="Verdana" w:cs="Verdana"/>
          <w:b/>
          <w:bCs/>
          <w:i/>
          <w:iCs/>
          <w:color w:val="FF0000"/>
          <w:spacing w:val="0"/>
          <w:szCs w:val="24"/>
        </w:rPr>
        <w:t>BPK</w:t>
      </w:r>
      <w:r>
        <w:rPr>
          <w:rFonts w:ascii="Verdana" w:hAnsi="Verdana" w:cs="Verdana"/>
          <w:spacing w:val="0"/>
          <w:szCs w:val="24"/>
        </w:rPr>
        <w:t xml:space="preserve">", a questi non può essere addebitata neanche una responsabilità per "culpa in </w:t>
      </w:r>
      <w:proofErr w:type="spellStart"/>
      <w:r>
        <w:rPr>
          <w:rFonts w:ascii="Verdana" w:hAnsi="Verdana" w:cs="Verdana"/>
          <w:spacing w:val="0"/>
          <w:szCs w:val="24"/>
        </w:rPr>
        <w:t>eligendo</w:t>
      </w:r>
      <w:proofErr w:type="spellEnd"/>
      <w:r>
        <w:rPr>
          <w:rFonts w:ascii="Verdana" w:hAnsi="Verdana" w:cs="Verdana"/>
          <w:spacing w:val="0"/>
          <w:szCs w:val="24"/>
        </w:rPr>
        <w:t>" avendo scelto una subappaltatrice, la "Brignone", inadeguata ai lavori da svolgere e nel non avere imposto il divieto di sub appalto.</w:t>
      </w:r>
    </w:p>
    <w:p w14:paraId="77FFF1F1"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Infatti, anche a dare per scontata una colpa nella scelta della Brignone (per l'esecuzione di parte dei lavori), che però non trova concreto riscontro negli atti, non essendo emerse sue specifiche inadeguatezze tecniche, il rischio concreto verificatosi (decesso per anomalo </w:t>
      </w:r>
      <w:proofErr w:type="gramStart"/>
      <w:r>
        <w:rPr>
          <w:rFonts w:ascii="Verdana" w:hAnsi="Verdana" w:cs="Verdana"/>
          <w:spacing w:val="0"/>
          <w:szCs w:val="24"/>
        </w:rPr>
        <w:t>ed</w:t>
      </w:r>
      <w:proofErr w:type="gramEnd"/>
      <w:r>
        <w:rPr>
          <w:rFonts w:ascii="Verdana" w:hAnsi="Verdana" w:cs="Verdana"/>
          <w:spacing w:val="0"/>
          <w:szCs w:val="24"/>
        </w:rPr>
        <w:t xml:space="preserve"> imprevedibile uso di un carrello elevatore) non è stato determinato dalla presunta violazione delle predette regole di cautela.</w:t>
      </w:r>
    </w:p>
    <w:p w14:paraId="30F19999"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Ne consegue che sono infondate anche le doglianze </w:t>
      </w:r>
      <w:proofErr w:type="gramStart"/>
      <w:r>
        <w:rPr>
          <w:rFonts w:ascii="Verdana" w:hAnsi="Verdana" w:cs="Verdana"/>
          <w:spacing w:val="0"/>
          <w:szCs w:val="24"/>
        </w:rPr>
        <w:t>relative alla</w:t>
      </w:r>
      <w:proofErr w:type="gramEnd"/>
      <w:r>
        <w:rPr>
          <w:rFonts w:ascii="Verdana" w:hAnsi="Verdana" w:cs="Verdana"/>
          <w:spacing w:val="0"/>
          <w:szCs w:val="24"/>
        </w:rPr>
        <w:t xml:space="preserve"> assoluzione di tali due imputati.</w:t>
      </w:r>
    </w:p>
    <w:p w14:paraId="3F9E3D8D"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 xml:space="preserve">Consegue, a norma </w:t>
      </w:r>
      <w:hyperlink r:id="rId25" w:history="1">
        <w:r>
          <w:rPr>
            <w:rFonts w:ascii="Verdana" w:hAnsi="Verdana" w:cs="Verdana"/>
            <w:color w:val="0000EF"/>
            <w:spacing w:val="0"/>
            <w:szCs w:val="24"/>
            <w:u w:val="single" w:color="0000EF"/>
          </w:rPr>
          <w:t>dell'art. 616 c.p.p.</w:t>
        </w:r>
      </w:hyperlink>
      <w:r>
        <w:rPr>
          <w:rFonts w:ascii="Verdana" w:hAnsi="Verdana" w:cs="Verdana"/>
          <w:spacing w:val="0"/>
          <w:szCs w:val="24"/>
        </w:rPr>
        <w:t>, la condanna dei ricorrenti al pagamento delle spese processuali.</w:t>
      </w:r>
    </w:p>
    <w:p w14:paraId="34AC2231" w14:textId="77777777" w:rsidR="00287F47" w:rsidRDefault="00287F47" w:rsidP="00287F47">
      <w:pPr>
        <w:widowControl w:val="0"/>
        <w:autoSpaceDE w:val="0"/>
        <w:autoSpaceDN w:val="0"/>
        <w:adjustRightInd w:val="0"/>
        <w:spacing w:after="160"/>
        <w:jc w:val="center"/>
        <w:rPr>
          <w:rFonts w:ascii="Verdana" w:hAnsi="Verdana" w:cs="Verdana"/>
          <w:b/>
          <w:bCs/>
          <w:color w:val="0000FF"/>
          <w:spacing w:val="0"/>
          <w:szCs w:val="24"/>
          <w:u w:val="single" w:color="0000FF"/>
        </w:rPr>
      </w:pPr>
      <w:r>
        <w:rPr>
          <w:rFonts w:ascii="Verdana" w:hAnsi="Verdana" w:cs="Verdana"/>
          <w:spacing w:val="0"/>
          <w:szCs w:val="24"/>
        </w:rPr>
        <w:fldChar w:fldCharType="begin"/>
      </w:r>
      <w:r>
        <w:rPr>
          <w:rFonts w:ascii="Verdana" w:hAnsi="Verdana" w:cs="Verdana"/>
          <w:spacing w:val="0"/>
          <w:szCs w:val="24"/>
        </w:rPr>
        <w:instrText>HYPERLINK "javascript:LinkReplacer.scroll('pqm_up')"</w:instrText>
      </w:r>
      <w:r>
        <w:rPr>
          <w:rFonts w:ascii="Verdana" w:hAnsi="Verdana" w:cs="Verdana"/>
          <w:spacing w:val="0"/>
          <w:szCs w:val="24"/>
        </w:rPr>
        <w:fldChar w:fldCharType="separate"/>
      </w:r>
      <w:r>
        <w:rPr>
          <w:rFonts w:ascii="Verdana" w:hAnsi="Verdana" w:cs="Verdana"/>
          <w:b/>
          <w:bCs/>
          <w:color w:val="0000FF"/>
          <w:spacing w:val="0"/>
          <w:szCs w:val="24"/>
          <w:u w:val="single" w:color="0000FF"/>
        </w:rPr>
        <w:t>P.Q.M.</w:t>
      </w:r>
    </w:p>
    <w:p w14:paraId="4AA86EB8" w14:textId="77777777"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fldChar w:fldCharType="end"/>
      </w:r>
      <w:r>
        <w:rPr>
          <w:rFonts w:ascii="Verdana" w:hAnsi="Verdana" w:cs="Verdana"/>
          <w:spacing w:val="0"/>
          <w:szCs w:val="24"/>
        </w:rPr>
        <w:t>La Corte rigetta i ricorsi e condanna i ricorrenti al pagamento delle spese processuali.</w:t>
      </w:r>
    </w:p>
    <w:p w14:paraId="3AAC562C" w14:textId="423AEDE9" w:rsidR="00287F47" w:rsidRDefault="00287F47" w:rsidP="00287F47">
      <w:pPr>
        <w:widowControl w:val="0"/>
        <w:autoSpaceDE w:val="0"/>
        <w:autoSpaceDN w:val="0"/>
        <w:adjustRightInd w:val="0"/>
        <w:spacing w:after="240"/>
        <w:jc w:val="both"/>
        <w:rPr>
          <w:rFonts w:ascii="Verdana" w:hAnsi="Verdana" w:cs="Verdana"/>
          <w:spacing w:val="0"/>
          <w:szCs w:val="24"/>
        </w:rPr>
      </w:pPr>
      <w:r>
        <w:rPr>
          <w:rFonts w:ascii="Verdana" w:hAnsi="Verdana" w:cs="Verdana"/>
          <w:spacing w:val="0"/>
          <w:szCs w:val="24"/>
        </w:rPr>
        <w:t>Così deciso in Roma, il 10 novembre 2009</w:t>
      </w:r>
      <w:r w:rsidR="00B2188E">
        <w:rPr>
          <w:rFonts w:ascii="Verdana" w:hAnsi="Verdana" w:cs="Verdana"/>
          <w:spacing w:val="0"/>
          <w:szCs w:val="24"/>
        </w:rPr>
        <w:t xml:space="preserve"> </w:t>
      </w:r>
      <w:proofErr w:type="gramStart"/>
      <w:r w:rsidR="00B2188E">
        <w:rPr>
          <w:rFonts w:ascii="Verdana" w:hAnsi="Verdana" w:cs="Verdana"/>
          <w:spacing w:val="0"/>
          <w:szCs w:val="24"/>
        </w:rPr>
        <w:t>(</w:t>
      </w:r>
      <w:proofErr w:type="spellStart"/>
      <w:proofErr w:type="gramEnd"/>
      <w:r w:rsidR="00B2188E">
        <w:rPr>
          <w:rFonts w:ascii="Verdana" w:hAnsi="Verdana" w:cs="Verdana"/>
          <w:spacing w:val="0"/>
          <w:szCs w:val="24"/>
        </w:rPr>
        <w:t>dep</w:t>
      </w:r>
      <w:proofErr w:type="spellEnd"/>
      <w:r w:rsidR="00B2188E">
        <w:rPr>
          <w:rFonts w:ascii="Verdana" w:hAnsi="Verdana" w:cs="Verdana"/>
          <w:spacing w:val="0"/>
          <w:szCs w:val="24"/>
        </w:rPr>
        <w:t xml:space="preserve">. 23 </w:t>
      </w:r>
      <w:r w:rsidR="00B2188E">
        <w:rPr>
          <w:rFonts w:ascii="Verdana" w:hAnsi="Verdana" w:cs="Verdana"/>
          <w:spacing w:val="0"/>
          <w:szCs w:val="24"/>
        </w:rPr>
        <w:lastRenderedPageBreak/>
        <w:t>febb.2010</w:t>
      </w:r>
      <w:proofErr w:type="gramStart"/>
      <w:r w:rsidR="00B2188E">
        <w:rPr>
          <w:rFonts w:ascii="Verdana" w:hAnsi="Verdana" w:cs="Verdana"/>
          <w:spacing w:val="0"/>
          <w:szCs w:val="24"/>
        </w:rPr>
        <w:t>)</w:t>
      </w:r>
      <w:r>
        <w:rPr>
          <w:rFonts w:ascii="Verdana" w:hAnsi="Verdana" w:cs="Verdana"/>
          <w:spacing w:val="0"/>
          <w:szCs w:val="24"/>
        </w:rPr>
        <w:t>.</w:t>
      </w:r>
      <w:proofErr w:type="gramEnd"/>
    </w:p>
    <w:p w14:paraId="00729AD9" w14:textId="77777777" w:rsidR="00287F47" w:rsidRDefault="00287F47" w:rsidP="00287F47">
      <w:pPr>
        <w:widowControl w:val="0"/>
        <w:spacing w:line="360" w:lineRule="auto"/>
        <w:jc w:val="both"/>
      </w:pPr>
      <w:r>
        <w:rPr>
          <w:rFonts w:ascii="Verdana" w:hAnsi="Verdana" w:cs="Verdana"/>
          <w:spacing w:val="0"/>
          <w:szCs w:val="24"/>
        </w:rPr>
        <w:t xml:space="preserve">Depositato in Cancelleria il 23 febbraio </w:t>
      </w:r>
      <w:proofErr w:type="gramStart"/>
      <w:r>
        <w:rPr>
          <w:rFonts w:ascii="Verdana" w:hAnsi="Verdana" w:cs="Verdana"/>
          <w:spacing w:val="0"/>
          <w:szCs w:val="24"/>
        </w:rPr>
        <w:t>2010</w:t>
      </w:r>
      <w:proofErr w:type="gramEnd"/>
    </w:p>
    <w:sectPr w:rsidR="00287F47" w:rsidSect="006C71CB">
      <w:footerReference w:type="even" r:id="rId26"/>
      <w:footerReference w:type="default" r:id="rId27"/>
      <w:pgSz w:w="11907" w:h="16840" w:code="9"/>
      <w:pgMar w:top="2835" w:right="2268" w:bottom="3119" w:left="2268" w:header="720"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7F48F" w14:textId="77777777" w:rsidR="004014B2" w:rsidRDefault="004014B2" w:rsidP="006C71CB">
      <w:r>
        <w:separator/>
      </w:r>
    </w:p>
  </w:endnote>
  <w:endnote w:type="continuationSeparator" w:id="0">
    <w:p w14:paraId="66043B06" w14:textId="77777777" w:rsidR="004014B2" w:rsidRDefault="004014B2" w:rsidP="006C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7D51D" w14:textId="77777777" w:rsidR="0099780D" w:rsidRDefault="0099780D" w:rsidP="006C71C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47BC70" w14:textId="77777777" w:rsidR="0099780D" w:rsidRDefault="0099780D" w:rsidP="006C71C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2AF35" w14:textId="77777777" w:rsidR="0099780D" w:rsidRDefault="0099780D" w:rsidP="006C71C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22F72">
      <w:rPr>
        <w:rStyle w:val="Numeropagina"/>
        <w:noProof/>
      </w:rPr>
      <w:t>2</w:t>
    </w:r>
    <w:r>
      <w:rPr>
        <w:rStyle w:val="Numeropagina"/>
      </w:rPr>
      <w:fldChar w:fldCharType="end"/>
    </w:r>
  </w:p>
  <w:p w14:paraId="47784C8F" w14:textId="77777777" w:rsidR="0099780D" w:rsidRDefault="0099780D" w:rsidP="006C71CB">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8E897" w14:textId="77777777" w:rsidR="004014B2" w:rsidRDefault="004014B2" w:rsidP="006C71CB">
      <w:r>
        <w:separator/>
      </w:r>
    </w:p>
  </w:footnote>
  <w:footnote w:type="continuationSeparator" w:id="0">
    <w:p w14:paraId="0F5479D6" w14:textId="77777777" w:rsidR="004014B2" w:rsidRDefault="004014B2" w:rsidP="006C7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157"/>
    <w:rsid w:val="000773EC"/>
    <w:rsid w:val="00096C63"/>
    <w:rsid w:val="00167700"/>
    <w:rsid w:val="0017099B"/>
    <w:rsid w:val="001A5A9A"/>
    <w:rsid w:val="001B6565"/>
    <w:rsid w:val="001D749B"/>
    <w:rsid w:val="00272CB3"/>
    <w:rsid w:val="00287F47"/>
    <w:rsid w:val="00294BB3"/>
    <w:rsid w:val="00306AF7"/>
    <w:rsid w:val="00325A38"/>
    <w:rsid w:val="004014B2"/>
    <w:rsid w:val="004152C9"/>
    <w:rsid w:val="00420E7A"/>
    <w:rsid w:val="004331DE"/>
    <w:rsid w:val="00444B3B"/>
    <w:rsid w:val="00457CA4"/>
    <w:rsid w:val="004A5E4D"/>
    <w:rsid w:val="004C2FFD"/>
    <w:rsid w:val="004D4D7E"/>
    <w:rsid w:val="00514168"/>
    <w:rsid w:val="0051791D"/>
    <w:rsid w:val="0057525A"/>
    <w:rsid w:val="005F2AD1"/>
    <w:rsid w:val="00605AD7"/>
    <w:rsid w:val="0065463C"/>
    <w:rsid w:val="00660A46"/>
    <w:rsid w:val="00686682"/>
    <w:rsid w:val="006C71CB"/>
    <w:rsid w:val="00702AD4"/>
    <w:rsid w:val="00716BDF"/>
    <w:rsid w:val="00720CBE"/>
    <w:rsid w:val="007667B6"/>
    <w:rsid w:val="00793223"/>
    <w:rsid w:val="007961DC"/>
    <w:rsid w:val="00803AC8"/>
    <w:rsid w:val="00822F72"/>
    <w:rsid w:val="00837B23"/>
    <w:rsid w:val="008D2597"/>
    <w:rsid w:val="009147F0"/>
    <w:rsid w:val="00930B80"/>
    <w:rsid w:val="0095616D"/>
    <w:rsid w:val="009604FE"/>
    <w:rsid w:val="0096519C"/>
    <w:rsid w:val="0099780D"/>
    <w:rsid w:val="009F69B8"/>
    <w:rsid w:val="00A04E85"/>
    <w:rsid w:val="00A13C9E"/>
    <w:rsid w:val="00A604D2"/>
    <w:rsid w:val="00A64E4A"/>
    <w:rsid w:val="00AE631A"/>
    <w:rsid w:val="00B2188E"/>
    <w:rsid w:val="00B23DDB"/>
    <w:rsid w:val="00B35222"/>
    <w:rsid w:val="00B734D8"/>
    <w:rsid w:val="00BA1BB5"/>
    <w:rsid w:val="00BC534B"/>
    <w:rsid w:val="00BE1DAC"/>
    <w:rsid w:val="00BF5B5B"/>
    <w:rsid w:val="00C14131"/>
    <w:rsid w:val="00C5299C"/>
    <w:rsid w:val="00C568F5"/>
    <w:rsid w:val="00C706A6"/>
    <w:rsid w:val="00CA118C"/>
    <w:rsid w:val="00D000B1"/>
    <w:rsid w:val="00D24908"/>
    <w:rsid w:val="00D26DCB"/>
    <w:rsid w:val="00D65578"/>
    <w:rsid w:val="00DA7A27"/>
    <w:rsid w:val="00DF141A"/>
    <w:rsid w:val="00E2655D"/>
    <w:rsid w:val="00E426BF"/>
    <w:rsid w:val="00E52770"/>
    <w:rsid w:val="00E57127"/>
    <w:rsid w:val="00EA4089"/>
    <w:rsid w:val="00EA6157"/>
    <w:rsid w:val="00EA6C2D"/>
    <w:rsid w:val="00F11B13"/>
    <w:rsid w:val="00F55ABF"/>
    <w:rsid w:val="00F73A66"/>
    <w:rsid w:val="00F741E3"/>
    <w:rsid w:val="00FC5C8B"/>
    <w:rsid w:val="00FC6C5B"/>
    <w:rsid w:val="00FF2F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72CB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pacing w:val="18"/>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71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57127"/>
    <w:rPr>
      <w:rFonts w:ascii="Lucida Grande" w:hAnsi="Lucida Grande" w:cs="Lucida Grande"/>
      <w:spacing w:val="18"/>
      <w:sz w:val="18"/>
      <w:szCs w:val="18"/>
    </w:rPr>
  </w:style>
  <w:style w:type="paragraph" w:styleId="Pidipagina">
    <w:name w:val="footer"/>
    <w:basedOn w:val="Normale"/>
    <w:link w:val="PidipaginaCarattere"/>
    <w:uiPriority w:val="99"/>
    <w:unhideWhenUsed/>
    <w:rsid w:val="006C71CB"/>
    <w:pPr>
      <w:tabs>
        <w:tab w:val="center" w:pos="4819"/>
        <w:tab w:val="right" w:pos="9638"/>
      </w:tabs>
    </w:pPr>
  </w:style>
  <w:style w:type="character" w:customStyle="1" w:styleId="PidipaginaCarattere">
    <w:name w:val="Piè di pagina Carattere"/>
    <w:basedOn w:val="Carpredefinitoparagrafo"/>
    <w:link w:val="Pidipagina"/>
    <w:uiPriority w:val="99"/>
    <w:rsid w:val="006C71CB"/>
    <w:rPr>
      <w:spacing w:val="18"/>
      <w:sz w:val="24"/>
    </w:rPr>
  </w:style>
  <w:style w:type="character" w:styleId="Numeropagina">
    <w:name w:val="page number"/>
    <w:basedOn w:val="Carpredefinitoparagrafo"/>
    <w:uiPriority w:val="99"/>
    <w:semiHidden/>
    <w:unhideWhenUsed/>
    <w:rsid w:val="006C71CB"/>
  </w:style>
  <w:style w:type="paragraph" w:styleId="Testonotaapidipagina">
    <w:name w:val="footnote text"/>
    <w:basedOn w:val="Normale"/>
    <w:link w:val="TestonotaapidipaginaCarattere"/>
    <w:uiPriority w:val="99"/>
    <w:unhideWhenUsed/>
    <w:rsid w:val="00FC6C5B"/>
    <w:pPr>
      <w:spacing w:line="360" w:lineRule="auto"/>
      <w:jc w:val="both"/>
    </w:pPr>
    <w:rPr>
      <w:rFonts w:eastAsiaTheme="minorHAnsi" w:cstheme="minorBidi"/>
      <w:spacing w:val="0"/>
      <w:sz w:val="22"/>
      <w:lang w:eastAsia="en-US"/>
    </w:rPr>
  </w:style>
  <w:style w:type="character" w:customStyle="1" w:styleId="TestonotaapidipaginaCarattere">
    <w:name w:val="Testo nota a piè di pagina Carattere"/>
    <w:basedOn w:val="Carpredefinitoparagrafo"/>
    <w:link w:val="Testonotaapidipagina"/>
    <w:uiPriority w:val="99"/>
    <w:rsid w:val="00FC6C5B"/>
    <w:rPr>
      <w:rFonts w:eastAsiaTheme="minorHAnsi" w:cstheme="minorBidi"/>
      <w:sz w:val="22"/>
      <w:lang w:eastAsia="en-US"/>
    </w:rPr>
  </w:style>
  <w:style w:type="character" w:styleId="Rimandonotaapidipagina">
    <w:name w:val="footnote reference"/>
    <w:basedOn w:val="Carpredefinitoparagrafo"/>
    <w:uiPriority w:val="99"/>
    <w:semiHidden/>
    <w:unhideWhenUsed/>
    <w:rsid w:val="00FC6C5B"/>
    <w:rPr>
      <w:vertAlign w:val="superscript"/>
    </w:rPr>
  </w:style>
  <w:style w:type="paragraph" w:styleId="Intestazione">
    <w:name w:val="header"/>
    <w:basedOn w:val="Normale"/>
    <w:link w:val="IntestazioneCarattere"/>
    <w:uiPriority w:val="99"/>
    <w:semiHidden/>
    <w:unhideWhenUsed/>
    <w:rsid w:val="00FC5C8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C5C8B"/>
    <w:rPr>
      <w:spacing w:val="18"/>
      <w:sz w:val="24"/>
    </w:rPr>
  </w:style>
  <w:style w:type="paragraph" w:styleId="NormaleWeb">
    <w:name w:val="Normal (Web)"/>
    <w:basedOn w:val="Normale"/>
    <w:uiPriority w:val="99"/>
    <w:semiHidden/>
    <w:unhideWhenUsed/>
    <w:rsid w:val="00FC5C8B"/>
    <w:pPr>
      <w:spacing w:before="100" w:beforeAutospacing="1" w:after="100" w:afterAutospacing="1"/>
    </w:pPr>
    <w:rPr>
      <w:spacing w:val="0"/>
      <w:szCs w:val="24"/>
    </w:rPr>
  </w:style>
  <w:style w:type="paragraph" w:styleId="Paragrafoelenco">
    <w:name w:val="List Paragraph"/>
    <w:basedOn w:val="Normale"/>
    <w:uiPriority w:val="34"/>
    <w:qFormat/>
    <w:rsid w:val="00096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pacing w:val="18"/>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5712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57127"/>
    <w:rPr>
      <w:rFonts w:ascii="Lucida Grande" w:hAnsi="Lucida Grande" w:cs="Lucida Grande"/>
      <w:spacing w:val="18"/>
      <w:sz w:val="18"/>
      <w:szCs w:val="18"/>
    </w:rPr>
  </w:style>
  <w:style w:type="paragraph" w:styleId="Pidipagina">
    <w:name w:val="footer"/>
    <w:basedOn w:val="Normale"/>
    <w:link w:val="PidipaginaCarattere"/>
    <w:uiPriority w:val="99"/>
    <w:unhideWhenUsed/>
    <w:rsid w:val="006C71CB"/>
    <w:pPr>
      <w:tabs>
        <w:tab w:val="center" w:pos="4819"/>
        <w:tab w:val="right" w:pos="9638"/>
      </w:tabs>
    </w:pPr>
  </w:style>
  <w:style w:type="character" w:customStyle="1" w:styleId="PidipaginaCarattere">
    <w:name w:val="Piè di pagina Carattere"/>
    <w:basedOn w:val="Carpredefinitoparagrafo"/>
    <w:link w:val="Pidipagina"/>
    <w:uiPriority w:val="99"/>
    <w:rsid w:val="006C71CB"/>
    <w:rPr>
      <w:spacing w:val="18"/>
      <w:sz w:val="24"/>
    </w:rPr>
  </w:style>
  <w:style w:type="character" w:styleId="Numeropagina">
    <w:name w:val="page number"/>
    <w:basedOn w:val="Carpredefinitoparagrafo"/>
    <w:uiPriority w:val="99"/>
    <w:semiHidden/>
    <w:unhideWhenUsed/>
    <w:rsid w:val="006C71CB"/>
  </w:style>
  <w:style w:type="paragraph" w:styleId="Testonotaapidipagina">
    <w:name w:val="footnote text"/>
    <w:basedOn w:val="Normale"/>
    <w:link w:val="TestonotaapidipaginaCarattere"/>
    <w:uiPriority w:val="99"/>
    <w:unhideWhenUsed/>
    <w:rsid w:val="00FC6C5B"/>
    <w:pPr>
      <w:spacing w:line="360" w:lineRule="auto"/>
      <w:jc w:val="both"/>
    </w:pPr>
    <w:rPr>
      <w:rFonts w:eastAsiaTheme="minorHAnsi" w:cstheme="minorBidi"/>
      <w:spacing w:val="0"/>
      <w:sz w:val="22"/>
      <w:lang w:eastAsia="en-US"/>
    </w:rPr>
  </w:style>
  <w:style w:type="character" w:customStyle="1" w:styleId="TestonotaapidipaginaCarattere">
    <w:name w:val="Testo nota a piè di pagina Carattere"/>
    <w:basedOn w:val="Carpredefinitoparagrafo"/>
    <w:link w:val="Testonotaapidipagina"/>
    <w:uiPriority w:val="99"/>
    <w:rsid w:val="00FC6C5B"/>
    <w:rPr>
      <w:rFonts w:eastAsiaTheme="minorHAnsi" w:cstheme="minorBidi"/>
      <w:sz w:val="22"/>
      <w:lang w:eastAsia="en-US"/>
    </w:rPr>
  </w:style>
  <w:style w:type="character" w:styleId="Rimandonotaapidipagina">
    <w:name w:val="footnote reference"/>
    <w:basedOn w:val="Carpredefinitoparagrafo"/>
    <w:uiPriority w:val="99"/>
    <w:semiHidden/>
    <w:unhideWhenUsed/>
    <w:rsid w:val="00FC6C5B"/>
    <w:rPr>
      <w:vertAlign w:val="superscript"/>
    </w:rPr>
  </w:style>
  <w:style w:type="paragraph" w:styleId="Intestazione">
    <w:name w:val="header"/>
    <w:basedOn w:val="Normale"/>
    <w:link w:val="IntestazioneCarattere"/>
    <w:uiPriority w:val="99"/>
    <w:semiHidden/>
    <w:unhideWhenUsed/>
    <w:rsid w:val="00FC5C8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C5C8B"/>
    <w:rPr>
      <w:spacing w:val="18"/>
      <w:sz w:val="24"/>
    </w:rPr>
  </w:style>
  <w:style w:type="paragraph" w:styleId="NormaleWeb">
    <w:name w:val="Normal (Web)"/>
    <w:basedOn w:val="Normale"/>
    <w:uiPriority w:val="99"/>
    <w:semiHidden/>
    <w:unhideWhenUsed/>
    <w:rsid w:val="00FC5C8B"/>
    <w:pPr>
      <w:spacing w:before="100" w:beforeAutospacing="1" w:after="100" w:afterAutospacing="1"/>
    </w:pPr>
    <w:rPr>
      <w:spacing w:val="0"/>
      <w:szCs w:val="24"/>
    </w:rPr>
  </w:style>
  <w:style w:type="paragraph" w:styleId="Paragrafoelenco">
    <w:name w:val="List Paragraph"/>
    <w:basedOn w:val="Normale"/>
    <w:uiPriority w:val="34"/>
    <w:qFormat/>
    <w:rsid w:val="00096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bd',%7Bmask:'main',opera:'61',id:'61LX0000114390ART0',key:'61LX0000114390ART0',%20callerTicket:%20'',%20userKey:%20''%7D)" TargetMode="External"/><Relationship Id="rId13" Type="http://schemas.openxmlformats.org/officeDocument/2006/relationships/hyperlink" Target="javascript:kernel.go('bd',%7Bmask:'main',opera:'61',id:'61LX0000604861ART77',key:'61LX0000604861ART77',%20callerTicket:%20'',%20userKey:%20''%7D)" TargetMode="External"/><Relationship Id="rId18" Type="http://schemas.openxmlformats.org/officeDocument/2006/relationships/image" Target="media/image2.gi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javascript:kernel.go('bd',%7Bmask:'main',opera:'05',id:'05AC00003931',key:'05AC00003931',%20callerTicket:%20'',%20userKey:%20''%7D)" TargetMode="External"/><Relationship Id="rId7" Type="http://schemas.openxmlformats.org/officeDocument/2006/relationships/hyperlink" Target="javascript:kernel.go('bd',%7Bmask:'main',opera:'61',id:'61LX0000109979ART18',key:'61LX0000109979ART18',%20callerTicket:%20'',%20userKey:%20''%7D)" TargetMode="External"/><Relationship Id="rId12" Type="http://schemas.openxmlformats.org/officeDocument/2006/relationships/hyperlink" Target="javascript:kernel.go('bd',%7Bmask:'main',opera:'61',id:'61LX0000604861ART65',key:'61LX0000604861ART65',%20callerTicket:%20'',%20userKey:%20''%7D)" TargetMode="External"/><Relationship Id="rId17" Type="http://schemas.openxmlformats.org/officeDocument/2006/relationships/hyperlink" Target="javascript:LinkReplacer.scroll('_hl_span0')" TargetMode="External"/><Relationship Id="rId25" Type="http://schemas.openxmlformats.org/officeDocument/2006/relationships/hyperlink" Target="javascript:kernel.go('bd',%7Bmask:'main',opera:'05',id:'05AC00005857',key:'05AC00005857',%20callerTicket:%20'',%20userKey:%20''%7D)" TargetMode="External"/><Relationship Id="rId2" Type="http://schemas.microsoft.com/office/2007/relationships/stylesWithEffects" Target="stylesWithEffects.xml"/><Relationship Id="rId16" Type="http://schemas.openxmlformats.org/officeDocument/2006/relationships/image" Target="media/image1.gif"/><Relationship Id="rId20" Type="http://schemas.openxmlformats.org/officeDocument/2006/relationships/hyperlink" Target="javascript:LinkReplacer.scroll('_hl_span3')"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kernel.go('bd',%7Bmask:'main',opera:'61',id:'61LX0000604861ART65',key:'61LX0000604861ART65',%20callerTicket:%20'',%20userKey:%20''%7D)" TargetMode="External"/><Relationship Id="rId24" Type="http://schemas.openxmlformats.org/officeDocument/2006/relationships/hyperlink" Target="javascript:LinkReplacer.scroll('_hl_span5')" TargetMode="External"/><Relationship Id="rId5" Type="http://schemas.openxmlformats.org/officeDocument/2006/relationships/footnotes" Target="footnotes.xml"/><Relationship Id="rId15" Type="http://schemas.openxmlformats.org/officeDocument/2006/relationships/hyperlink" Target="javascript:LinkReplacer.scroll('_hl_span1')" TargetMode="External"/><Relationship Id="rId23" Type="http://schemas.openxmlformats.org/officeDocument/2006/relationships/hyperlink" Target="javascript:LinkReplacer.scroll('_hl_span4')" TargetMode="External"/><Relationship Id="rId28" Type="http://schemas.openxmlformats.org/officeDocument/2006/relationships/fontTable" Target="fontTable.xml"/><Relationship Id="rId10" Type="http://schemas.openxmlformats.org/officeDocument/2006/relationships/hyperlink" Target="javascript:kernel.go('bd',%7Bmask:'main',opera:'61',id:'61LX0000145985ART14',key:'61LX0000145985ART14',%20callerTicket:%20'',%20userKey:%20''%7D)" TargetMode="External"/><Relationship Id="rId19" Type="http://schemas.openxmlformats.org/officeDocument/2006/relationships/hyperlink" Target="javascript:LinkReplacer.scroll('_hl_span2')" TargetMode="External"/><Relationship Id="rId4" Type="http://schemas.openxmlformats.org/officeDocument/2006/relationships/webSettings" Target="webSettings.xml"/><Relationship Id="rId9" Type="http://schemas.openxmlformats.org/officeDocument/2006/relationships/hyperlink" Target="javascript:LinkReplacer.scroll('4')" TargetMode="External"/><Relationship Id="rId14" Type="http://schemas.openxmlformats.org/officeDocument/2006/relationships/hyperlink" Target="javascript:kernel.go('bd',%7Bmask:'main',opera:'61',id:'61LX0000604861ART59',key:'61LX0000604861ART59',%20callerTicket:%20'',%20userKey:%20''%7D)" TargetMode="External"/><Relationship Id="rId22" Type="http://schemas.openxmlformats.org/officeDocument/2006/relationships/hyperlink" Target="javascript:kernel.go('bd',%7Bmask:'main',opera:'05',id:'05AC00003931',key:'05AC00003931',%20callerTicket:%20'',%20userKey:%20''%7D)" TargetMode="External"/><Relationship Id="rId27"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3628</Words>
  <Characters>20682</Characters>
  <Application>Microsoft Office Word</Application>
  <DocSecurity>0</DocSecurity>
  <Lines>172</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Studio Legale</Company>
  <LinksUpToDate>false</LinksUpToDate>
  <CharactersWithSpaces>24262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Boggio</dc:creator>
  <cp:lastModifiedBy>Salvatore</cp:lastModifiedBy>
  <cp:revision>2</cp:revision>
  <cp:lastPrinted>2013-07-03T13:23:00Z</cp:lastPrinted>
  <dcterms:created xsi:type="dcterms:W3CDTF">2013-07-03T13:26:00Z</dcterms:created>
  <dcterms:modified xsi:type="dcterms:W3CDTF">2013-07-03T13:26:00Z</dcterms:modified>
</cp:coreProperties>
</file>